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Microsoft YaHei"/>
          <w:b/>
          <w:color w:val="17365D"/>
          <w:sz w:val="52"/>
        </w:rPr>
        <w:t>三丰智能 AI 落地商业方案</w:t>
      </w:r>
    </w:p>
    <w:p>
      <w:pPr>
        <w:jc w:val="center"/>
      </w:pPr>
      <w:r>
        <w:rPr>
          <w:rFonts w:ascii="Arial" w:hAnsi="Arial" w:eastAsia="Microsoft YaHei"/>
          <w:b/>
          <w:color w:val="2E74B5"/>
          <w:sz w:val="30"/>
        </w:rPr>
        <w:t>董事长汇报版 · 90天试点与三阶段路线图</w:t>
      </w:r>
    </w:p>
    <w:p>
      <w:pPr>
        <w:spacing w:after="360" w:line="276" w:lineRule="auto"/>
        <w:jc w:val="center"/>
      </w:pPr>
      <w:r>
        <w:rPr>
          <w:rFonts w:ascii="Arial" w:hAnsi="Arial" w:eastAsia="Microsoft YaHei"/>
          <w:b w:val="0"/>
          <w:i w:val="0"/>
          <w:color w:val="666666"/>
          <w:sz w:val="22"/>
        </w:rPr>
        <w:t>核心策略：AI + 规则引擎 + 系统接口 + RPA + 人工复核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汇报事项</w:t>
            </w:r>
          </w:p>
        </w:tc>
        <w:tc>
          <w:tcPr>
            <w:tcW w:type="dxa" w:w="73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建议结论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是否启动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建议启动，但采用分阶段立项、按业务结果验收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首期项目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主线：计划单据自动转化；辅线：智能审批助手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现有成果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目标六BOM物料查重、目标七CNC智能编程已经实施，首期先完成成果审计与能力复用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推荐报价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90天双场景试点服务费68万元；第三方接口、硬件和云资源按实际另计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首期周期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90天完成试点、真实业务验证和推广决策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核心原则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先辅助后自动；先接口后RPA；高风险环节必须人工确认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会前版本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基于现有七项目标形成；预算与工期需经两周诊断校准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需要董事长拍板：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原则同意90天双场景试点与68万元推荐预算；指定业务牵头人；开放测试环境与接口调研；允许跨部门组成联合项目组。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一、执行摘要与决策建议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一句话方案：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目标六BOM物料查重和目标七CNC智能编程已经实施，不从零建设。先审计并量化其成果、复用已有技术资产；同时用90天打通OA/PLM到ERP的计划单据链路并交付审批风险助手，再推进采购、工艺和排程。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1.1 为什么这样排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计划单据自动转化规则明确、人工耗时高、错误影响大，最适合作为首个可验收项目。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审批助手能够快速让管理层直接感知AI价值，但只提供摘要和风险提示，不替代审批责任。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目标六和目标七是公司已有AI成果，应作为能力样板，优先确认采用率、业务收益、稳定性、安全控制和可复用资产。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采购、工艺和排程项目可复用已有项目与首期试点形成的数据接口、权限、日志、知识库和项目机制。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生产排程需要准确基础数据和专业优化算法；已实施的CNC智能编程仍需持续验证仿真、审核、试切和下发安全。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1.2 董事长本次需要作出的四项决策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37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40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不决策的影响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试点范围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批准目标四为主线、目标五为辅线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七项目同时推进，资源分散且难验收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组织机制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业务副总担任Sponsor，各部门指定产品负责人</w:t>
            </w:r>
          </w:p>
        </w:tc>
        <w:tc>
          <w:tcPr>
            <w:tcW w:type="dxa" w:w="40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项目变成IT单方面推动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系统权限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开放测试环境、只读数据与标准接口调研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无法验证数据与集成可行性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验收方式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按准确率、处理时长、节省工时、稳定性验收</w:t>
            </w:r>
          </w:p>
        </w:tc>
        <w:tc>
          <w:tcPr>
            <w:tcW w:type="dxa" w:w="40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容易停留在演示和汇报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二、总体目标、边界与成功标准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2.1 90天目标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90天可验收结果</w:t>
            </w:r>
          </w:p>
        </w:tc>
        <w:tc>
          <w:tcPr>
            <w:tcW w:type="dxa" w:w="25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验收底线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计划单据自动转化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OA/PLM归档后自动生成ERP草稿，计划员确认后提交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关键字段准确率≥99%；典型单据处理时长降低≥80%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审批风险助手</w:t>
            </w:r>
          </w:p>
        </w:tc>
        <w:tc>
          <w:tcPr>
            <w:tcW w:type="dxa" w:w="50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自动生成摘要、预算与历史价格异常提示，并附数据依据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摘要可用率≥90%；风险提示全部可追溯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统一集成底座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建立接口、中间数据层、权限、日志、监控和异常队列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所有自动动作可审计、可回滚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推广决策材料</w:t>
            </w:r>
          </w:p>
        </w:tc>
        <w:tc>
          <w:tcPr>
            <w:tcW w:type="dxa" w:w="50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形成试点ROI、问题清单及二期项目排序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董事会可据此决定是否扩围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2.2 明确不做的事情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首期不允许AI直接修改ERP核心业务表；优先标准接口，其次中间表，最后才使用受控RPA。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首期不做无人值守的全自动业务提交；所有关键单据由责任人确认。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不把生产排程交给大模型计算；排程使用约束优化/APS算法，大模型仅负责解释和交互。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不允许大模型生成G代码后直接下发机床；必须经过CAM仿真、碰撞检查、技术员审核和试切。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三、三阶段落地路线图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项目范围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核心结果</w:t>
            </w:r>
          </w:p>
        </w:tc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决策门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阶段0：诊断立项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第1-2周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五个待建场景诊断 + 目标六/七成果审计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确认流程、接口、数据质量、现有资产、基线、预算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数据和接口是否满足试点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阶段1：90天试点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第3-12周</w:t>
            </w:r>
          </w:p>
        </w:tc>
        <w:tc>
          <w:tcPr>
            <w:tcW w:type="dxa" w:w="24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目标四主线 + 目标五辅线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真实业务闭环、量化ROI、可复用底座</w:t>
            </w:r>
          </w:p>
        </w:tc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是否推广到更多部门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阶段2：复制扩围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第4-9个月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目标一、二；目标六持续优化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采购、工艺复用统一能力；提升BOM查重收益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是否建设企业级AI平台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阶段3：优化攻坚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第10-18个月</w:t>
            </w:r>
          </w:p>
        </w:tc>
        <w:tc>
          <w:tcPr>
            <w:tcW w:type="dxa" w:w="24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目标三；目标七持续优化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排程优化；提升CNC覆盖率与生产安全</w:t>
            </w:r>
          </w:p>
        </w:tc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是否扩大生产级自动化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四、困难点与收益分析（董事长重点）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核心判断：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这七个目标的主要困难不是“有没有大模型”，而是业务规则是否统一、历史数据是否可信、系统能否稳定集成，以及自动化出错后谁负责。收益也不能只讲节省人工，应同时计算减少错误损失、缩短交付周期、降低库存和释放设备产能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4.1 共性困难：为什么AI项目容易停留在演示阶段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3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困难类型</w:t>
            </w:r>
          </w:p>
        </w:tc>
        <w:tc>
          <w:tcPr>
            <w:tcW w:type="dxa" w:w="33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三丰可能出现的具体问题</w:t>
            </w:r>
          </w:p>
        </w:tc>
        <w:tc>
          <w:tcPr>
            <w:tcW w:type="dxa" w:w="25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对项目的影响</w:t>
            </w:r>
          </w:p>
        </w:tc>
        <w:tc>
          <w:tcPr>
            <w:tcW w:type="dxa" w:w="32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解决方式</w:t>
            </w:r>
          </w:p>
        </w:tc>
      </w:tr>
      <w:t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业务规则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同一类单据或工艺由不同人员按经验处理，例外规则没有形成文档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系统无法稳定自动判断，频繁退回人工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先统一高频规则；例外进入人工队列；规则版本化</w:t>
            </w:r>
          </w:p>
        </w:tc>
      </w:tr>
      <w:tr>
        <w:tc>
          <w:tcPr>
            <w:tcW w:type="dxa" w:w="13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数据质量</w:t>
            </w:r>
          </w:p>
        </w:tc>
        <w:tc>
          <w:tcPr>
            <w:tcW w:type="dxa" w:w="33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物料编码、BOM版本、工时、库存和历史价格存在缺失或不一致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AI或算法会基于错误数据给出错误结果</w:t>
            </w:r>
          </w:p>
        </w:tc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建立字段质量基线、责任人和每日异常报告</w:t>
            </w:r>
          </w:p>
        </w:tc>
      </w:tr>
      <w:t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系统集成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OA、PLM、ERP接口能力不同，直接操作数据库风险高，RPA易受界面变化影响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开发周期和稳定性不确定，后期维护成本高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优先标准接口；中间层解耦；RPA仅用于短期补位</w:t>
            </w:r>
          </w:p>
        </w:tc>
      </w:tr>
      <w:tr>
        <w:tc>
          <w:tcPr>
            <w:tcW w:type="dxa" w:w="13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算法边界</w:t>
            </w:r>
          </w:p>
        </w:tc>
        <w:tc>
          <w:tcPr>
            <w:tcW w:type="dxa" w:w="33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把规则、优化计算和大模型混在一起，错误地让大模型承担精确计算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结果不可控、难解释、难验收</w:t>
            </w:r>
          </w:p>
        </w:tc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确定性任务用规则/优化算法；大模型处理文档与交互</w:t>
            </w:r>
          </w:p>
        </w:tc>
      </w:tr>
      <w:t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安全责任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自动生成单据、排程或加工程序一旦错误，可能造成付款、交期、设备风险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业务部门不敢使用，或发生重大损失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人工确认、影子运行、审计、回滚、安全门禁</w:t>
            </w:r>
          </w:p>
        </w:tc>
      </w:tr>
      <w:tr>
        <w:tc>
          <w:tcPr>
            <w:tcW w:type="dxa" w:w="13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组织采用</w:t>
            </w:r>
          </w:p>
        </w:tc>
        <w:tc>
          <w:tcPr>
            <w:tcW w:type="dxa" w:w="33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系统由IT推动，业务人员不参与规则设计；上线后仍按原方式工作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系统有功能但无人使用，收益无法兑现</w:t>
            </w:r>
          </w:p>
        </w:tc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业务负责人主责；使用率纳入验收；持续跟踪人工修改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4.2 七个目标逐项困难与收益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5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最难的地方</w:t>
            </w:r>
          </w:p>
        </w:tc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收益从哪里产生</w:t>
            </w:r>
          </w:p>
        </w:tc>
        <w:tc>
          <w:tcPr>
            <w:tcW w:type="dxa" w:w="26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量化方式</w:t>
            </w:r>
          </w:p>
        </w:tc>
        <w:tc>
          <w:tcPr>
            <w:tcW w:type="dxa" w:w="20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董事长应关注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 采购单据自动化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发票格式多样；采购订单与发票不完全一致；税务、价格和付款异常不能误判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减少录单与核对工时；减少错付、重复付款和价格异常；加快付款流转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年单据量×每单节省分钟×人力成本；异常避免损失；付款周期变化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先覆盖标准发票与正常订单，异常必须人工确认</w:t>
            </w:r>
          </w:p>
        </w:tc>
      </w:tr>
      <w:tr>
        <w:tc>
          <w:tcPr>
            <w:tcW w:type="dxa" w:w="15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 工艺查重与工时推荐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历史标准工时可能不准；图纸相似不等于工艺相同；经验难结构化</w:t>
            </w:r>
          </w:p>
        </w:tc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减少重复编制；提高标准工时准确性；改善报价和成本核算</w:t>
            </w:r>
          </w:p>
        </w:tc>
        <w:tc>
          <w:tcPr>
            <w:tcW w:type="dxa" w:w="26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每年新零件数×节省工时；实际工时偏差率；工艺复用率；报价毛利改善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先做推荐，不直接覆盖工艺和标准工时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 生产智能排程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约束条件多且经常变化；基础工时、齐套和设备状态不准；插单频繁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减少排程时间、停工待料和延期；提高设备利用率与交期可信度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交期达成率；停工待料小时；在制品周期；OEE；排程人工时间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潜在收益最大，但基础最难，不能用大模型直接排程</w:t>
            </w:r>
          </w:p>
        </w:tc>
      </w:tr>
      <w:tr>
        <w:tc>
          <w:tcPr>
            <w:tcW w:type="dxa" w:w="15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 计划单据自动转化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跨系统字段和规则复杂；批量错误会直接影响采购与生产；接口稳定性要求高</w:t>
            </w:r>
          </w:p>
        </w:tc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减少计划员转单工时；减少漏单错单；提前启动采购和生产</w:t>
            </w:r>
          </w:p>
        </w:tc>
        <w:tc>
          <w:tcPr>
            <w:tcW w:type="dxa" w:w="26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年单据量×每单节省时间；错漏单下降；从归档到ERP生成的周期；延期避免损失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最适合首期，效果快且可量化，但必须先草稿后提交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 智能审批助手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合同附件复杂；风险规则需财务采购确认；摘要错误可能误导审批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减少管理层阅读核对时间；提前发现超预算、异常价格和合规风险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审批人节省时间；风险发现数量与金额；审批周期；遗漏率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管理层感知强，但AI只能提示，不能替代审批责任</w:t>
            </w:r>
          </w:p>
        </w:tc>
      </w:tr>
      <w:tr>
        <w:tc>
          <w:tcPr>
            <w:tcW w:type="dxa" w:w="15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 BOM物料查重（已做）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要证明相似推荐真正被采用；文本相似可能忽略尺寸、材质等关键差异</w:t>
            </w:r>
          </w:p>
        </w:tc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减少重复物料和重复设计；消耗库存；降低采购成本和呆滞料</w:t>
            </w:r>
          </w:p>
        </w:tc>
        <w:tc>
          <w:tcPr>
            <w:tcW w:type="dxa" w:w="26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新增物料下降数；推荐采用率；复用库存金额；采购降本；设计节省工时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现场必须拿出已产生的实际数据，否则只能证明系统上线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7 CNC智能编程（已做）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不同机型、刀具和复杂零件覆盖难；任何错误都可能造成设备与安全事故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缩短编程和准备时间；减少机床等待；提升开机率和加工产能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程序采用率；单件编程节省小时；仿真/试切通过率；机床等待时间；OEE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重点不是是否生成程序，而是安全通过率和实际产能收益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4.3 收益如何算成钱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收益类型</w:t>
            </w:r>
          </w:p>
        </w:tc>
        <w:tc>
          <w:tcPr>
            <w:tcW w:type="dxa" w:w="39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计算公式</w:t>
            </w:r>
          </w:p>
        </w:tc>
        <w:tc>
          <w:tcPr>
            <w:tcW w:type="dxa" w:w="187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适用目标</w:t>
            </w:r>
          </w:p>
        </w:tc>
        <w:tc>
          <w:tcPr>
            <w:tcW w:type="dxa" w:w="35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直接节省人工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年处理量 × 单次节省时间 ÷ 60 × 岗位综合小时成本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1、2、4、5、6、7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释放工时不一定等于裁员收益，应说明人员转向的高价值工作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减少错误损失</w:t>
            </w:r>
          </w:p>
        </w:tc>
        <w:tc>
          <w:tcPr>
            <w:tcW w:type="dxa" w:w="3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历史年均错误次数 × 单次平均损失 × 预计降低比例</w:t>
            </w:r>
          </w:p>
        </w:tc>
        <w:tc>
          <w:tcPr>
            <w:tcW w:type="dxa" w:w="18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1、4、5</w:t>
            </w:r>
          </w:p>
        </w:tc>
        <w:tc>
          <w:tcPr>
            <w:tcW w:type="dxa" w:w="35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必须用历史案例和财务认可的数据，不能拍脑袋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库存与采购降本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复用库存金额 + 重复物料减少采购额 + 价格异常避免额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1、6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区分一次性库存释放与每年持续收益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交付与现金流改善</w:t>
            </w:r>
          </w:p>
        </w:tc>
        <w:tc>
          <w:tcPr>
            <w:tcW w:type="dxa" w:w="3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延期减少带来的违约/加急成本下降 + 回款提前收益</w:t>
            </w:r>
          </w:p>
        </w:tc>
        <w:tc>
          <w:tcPr>
            <w:tcW w:type="dxa" w:w="18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3、4</w:t>
            </w:r>
          </w:p>
        </w:tc>
        <w:tc>
          <w:tcPr>
            <w:tcW w:type="dxa" w:w="35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需要项目、财务共同确认口径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产能释放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减少等待/编程小时 × 设备小时贡献价值，或新增可加工产量×单位贡献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3、7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需避免把理论产能全部算成实际收入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收益承诺原则：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会前没有真实业务数据时，不承诺具体年度收益金额。可以承诺90天内建立经财务确认的收益基线，并用影子运行和试运行数据计算可审计ROI。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4.4 目标六、目标七已完成项目的成果数据卡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已有项目</w:t>
            </w:r>
          </w:p>
        </w:tc>
        <w:tc>
          <w:tcPr>
            <w:tcW w:type="dxa" w:w="45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周三必须准备的数据</w:t>
            </w:r>
          </w:p>
        </w:tc>
        <w:tc>
          <w:tcPr>
            <w:tcW w:type="dxa" w:w="45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董事长听到的结论模板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目标六：BOM物料查重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上线时间；覆盖部门与用户数；查询/推荐次数；推荐采用率；减少新增物料数；复用库存金额；采购降本；错误推荐案例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系统已覆盖___部门、___名用户；累计推荐___次，采用率___%；减少新增物料___个，复用库存/降低采购金额___万元。下一步重点是___。</w:t>
            </w:r>
          </w:p>
        </w:tc>
      </w:tr>
      <w:tr>
        <w:tc>
          <w:tcPr>
            <w:tcW w:type="dxa" w:w="20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目标七：CNC智能编程</w:t>
            </w:r>
          </w:p>
        </w:tc>
        <w:tc>
          <w:tcPr>
            <w:tcW w:type="dxa" w:w="45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上线时间；覆盖机型和零件类型；生成程序数；实际采用率；平均节省编程时间；仿真/试切通过率；异常/事故记录；OEE变化</w:t>
            </w:r>
          </w:p>
        </w:tc>
        <w:tc>
          <w:tcPr>
            <w:tcW w:type="dxa" w:w="45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系统已覆盖___类零件和___台机床；累计生成___个程序，采用率___%；平均每件节省___小时，仿真/试切通过率___%，累计释放产能___小时。下一步重点是___。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五、90天详细实施计划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5.1 工作分解与周计划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33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重点任务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关键交付物</w:t>
            </w:r>
          </w:p>
        </w:tc>
        <w:tc>
          <w:tcPr>
            <w:tcW w:type="dxa" w:w="14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验收点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启动会；确认试点范围；盘点目标六/七现状、团队、系统和资产；建立项目台账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项目章程、RACI、现有成果清单、数据申请清单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Sponsor/项目经理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范围和负责人签字确认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W2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走查OA/PLM/ERP流程；采集历史样本；测量基线；审计目标六/七收益、稳定性和安全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现状流程图、字段映射、基线报告、接口评估、六/七审计报告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业务+IT+实施方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确定Go/No-Go、可复用资产及校准预算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W3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设计目标流程；定义异常分支、人工复核点、审计日志和权限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目标流程、原型、验收用例、技术设计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产品负责人+架构师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业务确认设计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W4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搭建开发测试环境、中间数据层、接口与日志框架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可运行集成骨架、权限矩阵、监控框架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IT+开发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端到端空跑通过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W5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实现OA/PLM数据读取、字段校验、主数据匹配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数据采集与校验模块、异常队列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开发+计划部门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样本字段准确率≥95%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W6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实现MRP规则、拆单逻辑与ERP草稿生成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规则引擎、ERP草稿接口/RPA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开发+ERP顾问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核心业务用例通过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W7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实现审批摘要、预算/历史价格比对与来源引用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审批助手Beta、风险规则库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AI工程师+财务/采购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风险提示可追溯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W8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集成测试；完善重试、幂等、回滚、告警；安全检查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集成测试报告、安全检查表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测试+IT安全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P1/P2缺陷清零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W9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用户验收测试UAT；培训超级用户；修正规则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UAT报告、培训材料、操作SOP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业务负责人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UAT通过率≥95%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W10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影子运行：系统生成结果但不写入正式业务，由人工对比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影子运行日报、差异清单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业务+实施方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关键字段准确率≥99%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W11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小范围正式试运行；人工确认后提交；每日复盘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试运行报告、异常闭环记录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业务+IT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连续5个工作日稳定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W12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效果评估、ROI复盘、运维移交、二期路线图与汇报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验收报告、运维手册、二期建议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项目组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董事长/SteerCo验收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5.2 首期主线：计划单据自动转化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触发：OA计划申请审批归档或PLM新BOM发布后，系统接收事件或定时读取。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校验：检查项目号、物料编码、版本、数量、单位、交期和审批状态；异常进入人工队列。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计算：依据已确认规则计算净需求、预提、拆单和采购/生产分类。复杂判断不直接交给大模型。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生成：通过ERP标准接口生成生产计划、生产订单和预购单草稿；无接口时采用受控RPA。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复核：计划员查看差异说明和数据来源，一键确认或退回；正式提交仍由责任人完成。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审计：记录输入、规则版本、生成结果、人工修改、提交人、时间和失败原因。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正常处理</w:t>
            </w:r>
          </w:p>
        </w:tc>
        <w:tc>
          <w:tcPr>
            <w:tcW w:type="dxa" w:w="38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异常处理</w:t>
            </w:r>
          </w:p>
        </w:tc>
        <w:tc>
          <w:tcPr>
            <w:tcW w:type="dxa" w:w="12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物料编码不存在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不生成ERP草稿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进入主数据异常队列，通知计划员/物料管理员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物料管理员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BOM版本不一致</w:t>
            </w:r>
          </w:p>
        </w:tc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暂停该BOM处理</w:t>
            </w:r>
          </w:p>
        </w:tc>
        <w:tc>
          <w:tcPr>
            <w:tcW w:type="dxa" w:w="38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展示版本差异并要求确认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设计/计划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数量或单位异常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规则校验拦截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人工修正后重新运行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计划员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ERP接口失败</w:t>
            </w:r>
          </w:p>
        </w:tc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自动重试，保证幂等</w:t>
            </w:r>
          </w:p>
        </w:tc>
        <w:tc>
          <w:tcPr>
            <w:tcW w:type="dxa" w:w="38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超过阈值告警并转人工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IT运维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人工修改生成结果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允许修改后提交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记录修改前后差异用于规则优化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5.3 首期辅线：智能审批与合规助手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输入：审批正文、合同/报价单/PDF附件、ERP预算、历史同类采购价格及供应商记录。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输出：不超过一屏的审批摘要、关键金额/交期/付款条件、异常项、风险等级及原始数据链接。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规则优先：超预算、价格偏差、重复付款、缺少附件等确定性检查由规则引擎完成。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AI职责：提取和总结非结构化附件、解释异常、生成便于审批人阅读的内容。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责任边界：AI只提示，不自动同意或拒绝；审批人承担最终决策责任。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六、七个项目逐项执行方案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2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1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首个可用版本</w:t>
            </w:r>
          </w:p>
        </w:tc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实施前置条件</w:t>
            </w:r>
          </w:p>
        </w:tc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核心验收指标</w:t>
            </w:r>
          </w:p>
        </w:tc>
        <w:tc>
          <w:tcPr>
            <w:tcW w:type="dxa" w:w="15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主要风险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 计划单据转化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P0 首期主线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12周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流程规则、ERP接口、主数据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准确率≥99%；时长降≥80%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错误批量写入ERP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 智能审批助手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P0 首期辅线</w:t>
            </w:r>
          </w:p>
        </w:tc>
        <w:tc>
          <w:tcPr>
            <w:tcW w:type="dxa" w:w="11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8-12周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附件可读、预算/价格数据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摘要可用率≥90%；可追溯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幻觉、责任边界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 BOM物料查重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已实施/持续优化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W1-W2成果审计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现有系统、使用日志、物料数据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采用率、降重率、库存/采购收益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使用率低或误判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7 CNC智能编程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已实施/持续优化</w:t>
            </w:r>
          </w:p>
        </w:tc>
        <w:tc>
          <w:tcPr>
            <w:tcW w:type="dxa" w:w="11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W1-W2成果审计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现有系统、程序日志、安全记录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覆盖率、节省工时、仿真/试切通过率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设备与人身安全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 采购单据自动化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P1 二期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10-14周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发票样本、采购订单、财务规则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三单匹配准确率≥99%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税务/付款错误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 工艺查重与工时推荐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P1/P2</w:t>
            </w:r>
          </w:p>
        </w:tc>
        <w:tc>
          <w:tcPr>
            <w:tcW w:type="dxa" w:w="11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16-24周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历史工艺与实际工时可信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推荐采用率；偏差率降低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历史数据本身不准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 智能生产排程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P2 三期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20-32周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工时、齐套、设备日历准确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交期达成率；换线/等待降低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错误约束导致不可执行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6.1 已实施项目成果审计与优化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W1-W2必须确认</w:t>
            </w:r>
          </w:p>
        </w:tc>
        <w:tc>
          <w:tcPr>
            <w:tcW w:type="dxa" w:w="39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后续优化方向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目标六：BOM物料查重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上线范围、活跃用户、查重准确率、替代采用率、减少的新物料数量、库存与采购收益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将已有物料知识库、检索服务和用户反馈机制复用于工艺查重；补齐关键尺寸、材质与替代规则校验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目标七：CNC智能编程</w:t>
            </w:r>
          </w:p>
        </w:tc>
        <w:tc>
          <w:tcPr>
            <w:tcW w:type="dxa" w:w="3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覆盖机型和零件类型、程序采用率、节省编程工时、仿真/试切通过率、事故与异常记录、人工审核流程</w:t>
            </w:r>
          </w:p>
        </w:tc>
        <w:tc>
          <w:tcPr>
            <w:tcW w:type="dxa" w:w="3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沉淀受验证的程序资产和安全门禁；扩大覆盖范围前必须保持仿真、审核、试切和可追溯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汇报重点：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不要只说目标六和目标七“已经做了”，要准备可量化结果。董事长最可能追问：多少人在用、节省了多少时间、减少了多少新物料、提高了多少编程效率、是否真正稳定运行。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6.2 二期项目实施要点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6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建议MVP</w:t>
            </w:r>
          </w:p>
        </w:tc>
        <w:tc>
          <w:tcPr>
            <w:tcW w:type="dxa" w:w="32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禁止直接跨越的控制点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采购单据自动化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邮件下载、OCR/多模态提取、采购订单匹配、生成收票/付款草稿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付款申请必须人工确认；税票真伪与金额异常必须拦截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工艺与工时推荐</w:t>
            </w:r>
          </w:p>
        </w:tc>
        <w:tc>
          <w:tcPr>
            <w:tcW w:type="dxa" w:w="46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推荐相似历史工艺和工时区间，由工艺员确认</w:t>
            </w:r>
          </w:p>
        </w:tc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不得直接覆盖标准工时；保留推荐依据与人工调整原因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6.3 三期项目安全边界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正确技术路线</w:t>
            </w:r>
          </w:p>
        </w:tc>
        <w:tc>
          <w:tcPr>
            <w:tcW w:type="dxa" w:w="33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安全边界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生产排程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数据集成 + 约束模型 + 优化求解器/APS + 场景模拟；AI负责问答和解释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排程发布前由调度确认；所有约束可查看；支持回滚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已实施CNC智能编程</w:t>
            </w:r>
          </w:p>
        </w:tc>
        <w:tc>
          <w:tcPr>
            <w:tcW w:type="dxa" w:w="48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复核现有几何识别、程序生成/检索、CAM仿真和下发链路</w:t>
            </w:r>
          </w:p>
        </w:tc>
        <w:tc>
          <w:tcPr>
            <w:tcW w:type="dxa" w:w="33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持续执行碰撞检查、技术员审核、试切；扩大自动化等级前必须通过安全评审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七、技术架构与数据治理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7.1 推荐架构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7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44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业务系统层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OA、PLM、ERP、邮件、文档库、DNC/CAM（后期）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业务数据来源与结果承载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集成层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标准API、消息/定时任务、中间数据表、受控RPA</w:t>
            </w:r>
          </w:p>
        </w:tc>
        <w:tc>
          <w:tcPr>
            <w:tcW w:type="dxa" w:w="44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稳定连接系统，避免直接改核心表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数据与规则层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主数据映射、规则引擎、数据质量、向量库、审计库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承载确定性规则、知识检索和追溯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AI能力层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文档识别、信息抽取、摘要、知识检索、Agent编排</w:t>
            </w:r>
          </w:p>
        </w:tc>
        <w:tc>
          <w:tcPr>
            <w:tcW w:type="dxa" w:w="44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处理非结构化信息并辅助决策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应用层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计划自动化、审批助手、采购匹配、BOM/工艺助手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面向具体岗位交付结果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治理运维层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身份权限、脱敏、日志、监控、告警、评测、版本管理</w:t>
            </w:r>
          </w:p>
        </w:tc>
        <w:tc>
          <w:tcPr>
            <w:tcW w:type="dxa" w:w="44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确保安全、稳定、可审计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7.2 数据治理最小清单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建立项目号、物料编码、供应商、单位、版本、组织等主数据责任人。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对试点字段建立完整性、唯一性、有效性、一致性校验规则，并形成每日质量报告。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所有AI输出必须保存输入版本、模型/规则版本、数据来源和人工修改记录。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敏感合同、价格和个人信息按角色授权；外部模型使用前完成数据安全评审。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正式环境与测试环境隔离；使用脱敏历史数据开发，最小权限访问正式系统。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八、组织、责任与运行机制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建议人员</w:t>
            </w:r>
          </w:p>
        </w:tc>
        <w:tc>
          <w:tcPr>
            <w:tcW w:type="dxa" w:w="43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0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投入要求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项目Sponsor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业务副总/总经理级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协调跨部门资源、裁决范围与优先级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双周30分钟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业务产品负责人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计划部门负责人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定义规则、验收结果、推动用户采用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每周0.5-1天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项目经理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数字化/IT负责人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计划、风险、依赖、汇报和供应商管理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全程主责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业务骨干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计划、财务、采购、设计各1-2人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提供样本、规则、UAT和培训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关键周每周0.5天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IT/ERP顾问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内部IT或系统服务商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接口、权限、环境、ERP业务校验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按迭代投入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实施团队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架构、开发、AI、测试、运维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设计、开发、测试、上线、移交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4-6人核心团队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8.1 会议与决策机制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每日15分钟项目站会：处理阻塞和当日任务。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每周一次业务评审：展示真实样本结果，确认规则变化，不做纯PPT汇报。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双周一次指导委员会：Sponsor裁决范围、资源和重大风险。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所有新增需求进入需求池，评估收益和影响后排期，避免试点范围失控。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九、预算、收益与商务建议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推荐成交方案：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建议对外报价68万元，交付90天双场景试点：计划单据自动转化 + 智能审批助手，并包含目标六、七成果审计与资产复用建议。报价以明确范围和验收指标为基础，第三方系统厂商接口费、硬件及云资源费另计。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9.1 报价套餐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2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对外报价</w:t>
            </w:r>
          </w:p>
        </w:tc>
        <w:tc>
          <w:tcPr>
            <w:tcW w:type="dxa" w:w="43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包含内容</w:t>
            </w:r>
          </w:p>
        </w:tc>
        <w:tc>
          <w:tcPr>
            <w:tcW w:type="dxa" w:w="23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适用情况</w:t>
            </w:r>
          </w:p>
        </w:tc>
        <w:tc>
          <w:tcPr>
            <w:tcW w:type="dxa" w:w="15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基础验证版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28万元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6周；仅计划单据自动转化单一流程；完成原型和影子验证；不含正式试运行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客户预算谨慎，希望先验证技术可行性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成交门槛低，但经营价值展示有限</w:t>
            </w:r>
          </w:p>
        </w:tc>
      </w:tr>
      <w:tr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推荐试点版</w:t>
            </w:r>
          </w:p>
        </w:tc>
        <w:tc>
          <w:tcPr>
            <w:tcW w:type="dxa" w:w="12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68万元</w:t>
            </w:r>
          </w:p>
        </w:tc>
        <w:tc>
          <w:tcPr>
            <w:tcW w:type="dxa" w:w="43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12周；计划单据自动转化 + 审批助手；六/七成果审计；UAT、影子运行、小范围上线、培训和运维移交</w:t>
            </w:r>
          </w:p>
        </w:tc>
        <w:tc>
          <w:tcPr>
            <w:tcW w:type="dxa" w:w="230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希望形成可验收业务闭环并决定后续扩围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主推方案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扩展落地版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108万元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16-20周；推荐版全部内容 + 采购单据自动化MVP + 目标六/七专项优化一期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希望一次性覆盖更多场景并加速复制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需客户投入更多业务资源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9.2 推荐试点版68万元费用构成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14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报价</w:t>
            </w:r>
          </w:p>
        </w:tc>
        <w:tc>
          <w:tcPr>
            <w:tcW w:type="dxa" w:w="54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交付内容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业务诊断与总体设计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8万元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业务访谈、数据与接口诊断、目标流程、技术方案、验收与ROI基线</w:t>
            </w:r>
          </w:p>
        </w:tc>
      </w:tr>
      <w:tr>
        <w:tc>
          <w:tcPr>
            <w:tcW w:type="dxa" w:w="30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计划单据自动转化主线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26万元</w:t>
            </w:r>
          </w:p>
        </w:tc>
        <w:tc>
          <w:tcPr>
            <w:tcW w:type="dxa" w:w="54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数据采集、字段校验、规则/拆单、ERP草稿、异常队列、审计日志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智能审批助手辅线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16万元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附件解析、摘要、预算与历史价格比对、风险提示及来源追溯</w:t>
            </w:r>
          </w:p>
        </w:tc>
      </w:tr>
      <w:tr>
        <w:tc>
          <w:tcPr>
            <w:tcW w:type="dxa" w:w="30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目标六/七成果审计与复用设计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5万元</w:t>
            </w:r>
          </w:p>
        </w:tc>
        <w:tc>
          <w:tcPr>
            <w:tcW w:type="dxa" w:w="54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量化收益、生产化评估、安全检查和可复用资产清单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测试、上线、培训与移交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9万元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集成测试、UAT、影子运行、小范围上线、SOP、培训与运维移交</w:t>
            </w:r>
          </w:p>
        </w:tc>
      </w:tr>
      <w:tr>
        <w:tc>
          <w:tcPr>
            <w:tcW w:type="dxa" w:w="30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项目管理与90天质保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4万元</w:t>
            </w:r>
          </w:p>
        </w:tc>
        <w:tc>
          <w:tcPr>
            <w:tcW w:type="dxa" w:w="54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周报、风险管理、验收协调；验收后90天缺陷质保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实施服务费合计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68万元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按本方案范围交付；开具合法发票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9.3 客户总投入成本（实施费之外）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成本类别</w:t>
            </w:r>
          </w:p>
        </w:tc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预计投入</w:t>
            </w:r>
          </w:p>
        </w:tc>
        <w:tc>
          <w:tcPr>
            <w:tcW w:type="dxa" w:w="12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由谁承担</w:t>
            </w:r>
          </w:p>
        </w:tc>
        <w:tc>
          <w:tcPr>
            <w:tcW w:type="dxa" w:w="43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第三方系统接口/厂商配合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0-20万元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客户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取决于OA、PLM、ERP厂商是否收费及改造工作量</w:t>
            </w:r>
          </w:p>
        </w:tc>
      </w:tr>
      <w:tr>
        <w:tc>
          <w:tcPr>
            <w:tcW w:type="dxa" w:w="24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服务器、云资源与模型调用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首年约2-12万元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客户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优先复用现有资源；随调用量、部署方式和安全要求变化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客户内部人员投入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约40-70人日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客户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业务负责人、计划/财务/采购骨干、IT和ERP顾问参与访谈、规则确认和UAT</w:t>
            </w:r>
          </w:p>
        </w:tc>
      </w:tr>
      <w:tr>
        <w:tc>
          <w:tcPr>
            <w:tcW w:type="dxa" w:w="24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年度运维支持（可选）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12万元/年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客户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含运行监控、故障支持、规则小调整和季度运行报告；重大新增需求另计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重大接口/范围变化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另行评估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客户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例如更换ERP、增加新组织、新业务流程或商业软件采购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客户首年总预算建议：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选择68万元推荐试点版时，建议客户预留首年总预算约82-112万元：实施服务费68万元 + 第三方接口/基础设施约2-32万元 + 可选年度运维12万元。客户内部人员投入单独计入管理成本。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9.4 商务边界与付款建议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79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建议条款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付款节点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合同签订后40%（27.2万元）；完成设计并通过阶段评审后30%（20.4万元）；UAT通过后20%（13.6万元）；最终验收后10%（6.8万元）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报价有效期</w:t>
            </w:r>
          </w:p>
        </w:tc>
        <w:tc>
          <w:tcPr>
            <w:tcW w:type="dxa" w:w="79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建议报价有效期30天；正式报价以第1-2周接口与数据条件确认结果为准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包含范围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本方案明确的两个试点场景、六/七成果审计、测试、培训、上线与90天缺陷质保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不包含范围</w:t>
            </w:r>
          </w:p>
        </w:tc>
        <w:tc>
          <w:tcPr>
            <w:tcW w:type="dxa" w:w="79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第三方软件许可、系统厂商接口费、硬件/云资源、历史数据大规模清洗、商业APS/CAM采购、客户新增需求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变更机制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范围外需求提交变更单，明确工作量、报价和工期后实施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验收原则</w:t>
            </w:r>
          </w:p>
        </w:tc>
        <w:tc>
          <w:tcPr>
            <w:tcW w:type="dxa" w:w="79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按业务准确率、效率、稳定性、审计与用户采用指标验收，不以单纯功能演示作为验收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9.5 为什么这个价格值得购买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3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客户购买的不是</w:t>
            </w:r>
          </w:p>
        </w:tc>
        <w:tc>
          <w:tcPr>
            <w:tcW w:type="dxa" w:w="64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客户实际获得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一套AI演示或几个聊天机器人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两个进入真实业务流程、可审计、可回滚并按指标验收的应用</w:t>
            </w:r>
          </w:p>
        </w:tc>
      </w:tr>
      <w:tr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单点脚本或一次性交付</w:t>
            </w:r>
          </w:p>
        </w:tc>
        <w:tc>
          <w:tcPr>
            <w:tcW w:type="dxa" w:w="64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可复用的集成、权限、日志、异常处理和评测能力，降低后续项目成本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无法验证的技术概念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财务认可的收益基线、真实运行ROI和后续投资决策依据</w:t>
            </w:r>
          </w:p>
        </w:tc>
      </w:tr>
      <w:tr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完全依赖供应商的黑盒</w:t>
            </w:r>
          </w:p>
        </w:tc>
        <w:tc>
          <w:tcPr>
            <w:tcW w:type="dxa" w:w="64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规则、文档、SOP、培训与运维移交，客户内部团队可持续运营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9.6 后续模块参考报价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5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参考报价</w:t>
            </w:r>
          </w:p>
        </w:tc>
        <w:tc>
          <w:tcPr>
            <w:tcW w:type="dxa" w:w="15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预计周期</w:t>
            </w:r>
          </w:p>
        </w:tc>
        <w:tc>
          <w:tcPr>
            <w:tcW w:type="dxa" w:w="42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目标一：采购单据自动化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25-45万元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10-14周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根据发票类型、三单匹配规则和财务系统接口复杂度确认</w:t>
            </w:r>
          </w:p>
        </w:tc>
      </w:tr>
      <w:tr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目标二：工艺查重与工时推荐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40-70万元</w:t>
            </w:r>
          </w:p>
        </w:tc>
        <w:tc>
          <w:tcPr>
            <w:tcW w:type="dxa" w:w="15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16-24周</w:t>
            </w:r>
          </w:p>
        </w:tc>
        <w:tc>
          <w:tcPr>
            <w:tcW w:type="dxa" w:w="42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数据治理和图纸/工艺特征处理工作量较大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目标三：生产智能排程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60-150万元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20-32周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不含商业APS许可；取决于约束复杂度和数据成熟度</w:t>
            </w:r>
          </w:p>
        </w:tc>
      </w:tr>
      <w:tr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目标六：BOM查重专项优化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15-35万元</w:t>
            </w:r>
          </w:p>
        </w:tc>
        <w:tc>
          <w:tcPr>
            <w:tcW w:type="dxa" w:w="15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8-14周</w:t>
            </w:r>
          </w:p>
        </w:tc>
        <w:tc>
          <w:tcPr>
            <w:tcW w:type="dxa" w:w="42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基于现有系统问题和收益审计结果确定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目标七：CNC专项优化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30-80万元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12-24周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不含CAM/DNC商业许可和硬件；取决于机型与零件覆盖范围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9.7 ROI计算方式</w:t>
      </w:r>
    </w:p>
    <w:p>
      <w:pPr>
        <w:spacing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年度直接收益 = 节省人工工时 × 综合人力成本 + 错单/漏单避免损失 + 审批风险避免损失 + 交付周期改善收益。</w:t>
      </w:r>
    </w:p>
    <w:p>
      <w:pPr>
        <w:spacing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试点ROI不建议只看“替代多少人”，还应看处理峰值能力、准确率、审计能力和交付周期。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0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基线采集方式</w:t>
            </w:r>
          </w:p>
        </w:tc>
        <w:tc>
          <w:tcPr>
            <w:tcW w:type="dxa" w:w="41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试点后计算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处理时长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抽取不少于30笔典型单据人工计时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人工基线与系统处理/复核时长对比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错单漏单率</w:t>
            </w:r>
          </w:p>
        </w:tc>
        <w:tc>
          <w:tcPr>
            <w:tcW w:type="dxa" w:w="40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统计近3-6个月异常记录</w:t>
            </w:r>
          </w:p>
        </w:tc>
        <w:tc>
          <w:tcPr>
            <w:tcW w:type="dxa" w:w="410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系统拦截、人工修改和最终错误数量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人工投入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记录岗位每周投入时间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节省小时数及释放到高价值工作的时间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稳定性</w:t>
            </w:r>
          </w:p>
        </w:tc>
        <w:tc>
          <w:tcPr>
            <w:tcW w:type="dxa" w:w="40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无现有基线则从试运行开始记录</w:t>
            </w:r>
          </w:p>
        </w:tc>
        <w:tc>
          <w:tcPr>
            <w:tcW w:type="dxa" w:w="410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成功率、重试率、故障恢复时长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9.8 投资回收判断线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判断口径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推荐试点版对应数值</w:t>
            </w:r>
          </w:p>
        </w:tc>
        <w:tc>
          <w:tcPr>
            <w:tcW w:type="dxa" w:w="48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12个月回本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每月需形成约5.7万元可确认收益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年度可确认收益达到68万元即可覆盖实施服务费</w:t>
            </w:r>
          </w:p>
        </w:tc>
      </w:tr>
      <w:tr>
        <w:tc>
          <w:tcPr>
            <w:tcW w:type="dxa" w:w="20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18个月回本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每月需形成约3.8万元可确认收益</w:t>
            </w:r>
          </w:p>
        </w:tc>
        <w:tc>
          <w:tcPr>
            <w:tcW w:type="dxa" w:w="48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适合将流程效率、风险避免和周期改善合并计算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首年总预算回本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按82-112万元总预算计算，每月需约6.8-9.3万元收益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包含第三方、基础设施及可选运维后的完整口径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销售表达：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不要承诺一定节省多少万元，而要与客户共同确认：如果两个试点场景每月能够创造至少5.7万元可确认收益，则68万元实施服务费可在12个月内回收。第1-2周将用真实业务数据验证这一判断。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十、验收标准与上线门槛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47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必须达到的门槛</w:t>
            </w:r>
          </w:p>
        </w:tc>
        <w:tc>
          <w:tcPr>
            <w:tcW w:type="dxa" w:w="280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证明材料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业务准确性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计划单据关键字段准确率≥99%；金额/数量类错误零容忍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影子运行对比报告、UAT记录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效率</w:t>
            </w:r>
          </w:p>
        </w:tc>
        <w:tc>
          <w:tcPr>
            <w:tcW w:type="dxa" w:w="54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典型单据端到端处理时长降低≥80%</w:t>
            </w:r>
          </w:p>
        </w:tc>
        <w:tc>
          <w:tcPr>
            <w:tcW w:type="dxa" w:w="280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上线前后计时数据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可控性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关键操作人工确认；失败可重试、可回滚；异常有负责人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SOP、异常队列、回滚演练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安全审计</w:t>
            </w:r>
          </w:p>
        </w:tc>
        <w:tc>
          <w:tcPr>
            <w:tcW w:type="dxa" w:w="54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权限最小化；所有输入输出与操作可追溯</w:t>
            </w:r>
          </w:p>
        </w:tc>
        <w:tc>
          <w:tcPr>
            <w:tcW w:type="dxa" w:w="280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权限矩阵、审计日志抽查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稳定性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连续5个工作日稳定运行；无P1/P2未解决缺陷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运行日报、缺陷报告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用户采用</w:t>
            </w:r>
          </w:p>
        </w:tc>
        <w:tc>
          <w:tcPr>
            <w:tcW w:type="dxa" w:w="54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试点用户培训覆盖100%；核心用户实际使用率≥80%</w:t>
            </w:r>
          </w:p>
        </w:tc>
        <w:tc>
          <w:tcPr>
            <w:tcW w:type="dxa" w:w="280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培训签到、使用日志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10.1 上线决策规则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准确率未达到门槛：继续影子运行，不进入正式提交。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发现批量错误或权限越权：立即暂停自动生成，回退到人工流程。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业务负责人未签署UAT：不得上线。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上线后两周内保留每日复盘，规则修改需版本化并通过回归测试。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十一、主要风险与应对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5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早期信号</w:t>
            </w:r>
          </w:p>
        </w:tc>
        <w:tc>
          <w:tcPr>
            <w:tcW w:type="dxa" w:w="43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应对措施</w:t>
            </w:r>
          </w:p>
        </w:tc>
        <w:tc>
          <w:tcPr>
            <w:tcW w:type="dxa" w:w="12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数据质量差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编码缺失、版本混乱、历史数据无法解释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缩小试点范围；建立主数据整改清单；规则先覆盖高频场景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业务负责人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系统接口受限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厂商不开放接口或费用高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先读数据+受控RPA验证；同步推动标准接口</w:t>
            </w:r>
          </w:p>
        </w:tc>
        <w:tc>
          <w:tcPr>
            <w:tcW w:type="dxa" w:w="12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IT负责人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AI结果不可靠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摘要遗漏、错误抽取、无依据提示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规则优先、来源引用、置信度阈值、人工复核、持续评测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AI负责人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业务不采用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用户绕开系统、持续手工处理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让业务参与设计；减少额外操作；以实际节省时间验收</w:t>
            </w:r>
          </w:p>
        </w:tc>
        <w:tc>
          <w:tcPr>
            <w:tcW w:type="dxa" w:w="12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产品负责人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范围持续扩张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新增需求挤占核心链路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设立需求池和变更审批；90天只保核心场景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项目经理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自动化影响生产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批量错误、重复单据、系统性能下降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幂等、限流、灰度、回滚、熔断、影子运行</w:t>
            </w:r>
          </w:p>
        </w:tc>
        <w:tc>
          <w:tcPr>
            <w:tcW w:type="dxa" w:w="12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架构/运维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十二、董事长现场汇报话术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12.1 建议的5分钟开场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可直接照着说：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董事长，七个方向中，BOM物料查重和CNC智能编程已经完成建设，这是很好的基础。现在需要讲清两件事：第一，现有项目究竟产生了多少可量化收益；第二，剩余项目最难的不是模型，而是规则、数据、系统接口和责任边界。我的建议是先审计六、七的采用率、节省工时、经营收益和安全稳定性，并复用已有资产；同时用90天完成计划单据自动转化主线和审批助手辅线。首期让系统自动生成、业务人员确认，确保每一步可追溯、可回滚。90天后，用节省工时、减少错误、缩短周期和风险避免金额决定下一步推广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12.2 高频追问与回答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董事长可能追问</w:t>
            </w:r>
          </w:p>
        </w:tc>
        <w:tc>
          <w:tcPr>
            <w:tcW w:type="dxa" w:w="73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建议回答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最大的困难是什么？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不是模型能力，而是历史数据是否可信、业务规则是否统一、系统接口是否稳定，以及自动化出错后的责任和回退机制。首期必须用真实数据和影子运行把这些问题暴露并解决。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到底能产生多少收益？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没有单据量、人工工时、错误损失和现有项目运行数据时，直接承诺金额不可靠。建议两周建立财务认可的收益基线，90天用真实运行数据计算ROI；六、七已有项目应在周三先展示实际采用率和已产生收益。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节省工时是不是就能省人？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不应直接等同。短期收益主要是释放人员处理异常、供应商协调和交付保障；只有当工作量稳定减少且组织调整后，才能计入真实人力降本。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目标六和七已经做了，为什么还要审计？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建设完成不等于经营价值已经被证明。审计是为了量化采用率、收益、稳定性和安全性，同时识别可以复用到其他项目的模型、知识库、接口和团队能力。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剩余五个为什么不能一起做？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五个项目的前置条件不同，同时做会把资源分散在数据和接口问题上。先跑通一条链路，并复用六、七已有资产，后续推进会更快。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90天能做到什么程度？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能做到真实业务小范围运行：系统自动生成ERP草稿、人员确认提交；审批助手生成摘要和风险提示。不是演示，而是有日志、有验收指标的业务闭环。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能不能完全替代人工？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首期不建议。先让系统承担机械工作，让人承担判断和责任；准确率和稳定性持续达标后，再逐步提高自动化等级。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预算多少？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推荐90天双场景试点报价68万元，包含计划单据自动转化、审批助手、目标六七成果审计、上线培训和90天质保。第三方接口、硬件和云资源另计，建议客户首年总预算预留82-112万元。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这个价格多久回本？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按68万元实施费计算，12个月回本需要每月形成约5.7万元可确认收益。我们会在前两周用真实单据量、工时、错误损失和现有项目数据建立财务认可的收益基线。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为什么不按人天报价？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客户购买的是按业务结果验收的完整交付，而不是简单购买开发人天。固定范围报价能够约束交付结果；范围外需求通过变更机制单独报价。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为什么排程不能马上做？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排程依赖准确工时、库存、物料齐套和设备日历。基础数据不准时，算法越快，错误越快。应先完成数据诊断，再用专业优化算法做。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CNC已经做了，下一步是什么？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下一步是量化覆盖率、节省工时和仿真/试切通过率，复核安全门禁，并在安全指标持续达标后逐步扩大机型与零件覆盖范围。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怎么防止项目失败？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按两周诊断、影子运行、小范围试用和量化验收分阶段设决策门；每一阶段不达标就调整或停止，不一次性投入全部预算。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十三、会前准备与会议议程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13.1 周三前需要准备的材料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20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负责人建议</w:t>
            </w:r>
          </w:p>
        </w:tc>
        <w:tc>
          <w:tcPr>
            <w:tcW w:type="dxa" w:w="43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一份真实计划申请单 + 对应PLM BOM + ERP录入结果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计划部/IT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脱敏后可现场展示完整链路</w:t>
            </w:r>
          </w:p>
        </w:tc>
      </w:tr>
      <w:tr>
        <w:tc>
          <w:tcPr>
            <w:tcW w:type="dxa" w:w="34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一份合同或采购审批案例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采购/财务</w:t>
            </w:r>
          </w:p>
        </w:tc>
        <w:tc>
          <w:tcPr>
            <w:tcW w:type="dxa" w:w="43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包含附件、预算和历史价格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现状工作量数据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计划部/人力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每周单据量、平均时长、错单漏单案例</w:t>
            </w:r>
          </w:p>
        </w:tc>
      </w:tr>
      <w:tr>
        <w:tc>
          <w:tcPr>
            <w:tcW w:type="dxa" w:w="34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系统与厂商情况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IT</w:t>
            </w:r>
          </w:p>
        </w:tc>
        <w:tc>
          <w:tcPr>
            <w:tcW w:type="dxa" w:w="43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OA/PLM/ERP版本、接口能力、测试环境情况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目标六、七成果数据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设计部/工艺部/车间/IT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系统架构、使用日志、覆盖范围、准确率、节省工时、异常和安全记录</w:t>
            </w:r>
          </w:p>
        </w:tc>
      </w:tr>
      <w:tr>
        <w:tc>
          <w:tcPr>
            <w:tcW w:type="dxa" w:w="34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组织建议名单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管理层</w:t>
            </w:r>
          </w:p>
        </w:tc>
        <w:tc>
          <w:tcPr>
            <w:tcW w:type="dxa" w:w="43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Sponsor、业务负责人、IT负责人和核心用户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13.2 建议会议议程（60分钟）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7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议题</w:t>
            </w:r>
          </w:p>
        </w:tc>
        <w:tc>
          <w:tcPr>
            <w:tcW w:type="dxa" w:w="33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0-10分钟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确认董事长最关注的经营问题和七项目标优先级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明确价值排序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10-25分钟</w:t>
            </w:r>
          </w:p>
        </w:tc>
        <w:tc>
          <w:tcPr>
            <w:tcW w:type="dxa" w:w="47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汇报三阶段路线图和90天试点方案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确认首期范围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25-40分钟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用真实单据走查首期流程与验收指标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确认业务可行性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40-50分钟</w:t>
            </w:r>
          </w:p>
        </w:tc>
        <w:tc>
          <w:tcPr>
            <w:tcW w:type="dxa" w:w="47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讨论组织、权限、预算和主要风险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解决启动条件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50-60分钟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形成决策与下一步安排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确定Sponsor、负责人和启动日期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13.3 会后48小时内动作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发布会议纪要，明确董事长决策、项目范围、Sponsor与业务负责人。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发出数据、接口、测试环境和样本材料清单。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安排W1启动会和W1-W2业务访谈日程。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建立问题、风险、需求和决策四本台账。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在第2周末提交诊断报告、校准后的预算、范围和Go/No-Go建议。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附录A：首期启动所需资料清单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3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8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业务流程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现行SOP、审批节点、异常处理、岗位分工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确认流程边界与责任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样本数据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100-300笔计划申请、BOM、ERP结果及异常案例</w:t>
            </w:r>
          </w:p>
        </w:tc>
        <w:tc>
          <w:tcPr>
            <w:tcW w:type="dxa" w:w="38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字段映射、规则开发和评测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物料、项目、供应商、单位、组织、版本字典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校验与匹配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系统资料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版本、接口文档、数据库字典、测试账号、网络限制</w:t>
            </w:r>
          </w:p>
        </w:tc>
        <w:tc>
          <w:tcPr>
            <w:tcW w:type="dxa" w:w="38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技术可行性和工作量评估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经营基线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单据量、处理时长、错单漏单、返工和延期案例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ROI与验收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安全要求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数据分级、账号权限、日志留存、外部模型限制</w:t>
            </w:r>
          </w:p>
        </w:tc>
        <w:tc>
          <w:tcPr>
            <w:tcW w:type="dxa" w:w="38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设计安全边界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附录B：诊断阶段访谈问题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每类单据的正常路径和前三类异常路径分别是什么？谁有权决定例外？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哪些字段来自OA，哪些来自PLM，哪些必须在ERP中补录？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当前错单、漏单、重复单最常见的原因是什么？造成过哪些实际损失？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ERP是否提供标准API、批量导入或中间表？厂商配合成本和周期如何？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哪些业务动作必须人工确认？哪些条件满足后可以提高自动化等级？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如何界定成功：节省时间、减少错误、降低库存、改善交付还是降低风险？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66666"/>
        <w:sz w:val="17"/>
      </w:rPr>
      <w:t>三丰智能 AI 落地商业方案 | 董事长汇报版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三丰智能AI落地商业方案-董事长汇报版</dc:title>
  <dc:subject>90天试点与三阶段路线图</dc:subject>
  <dc:creator>项目方案组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