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sz w:val="36"/>
          <w:szCs w:val="36"/>
        </w:rPr>
        <w:t xml:space="preserve">Estatein — WordPress Theme Development</w:t>
      </w:r>
    </w:p>
    <w:p>
      <w:pPr>
        <w:spacing w:after="300"/>
      </w:pPr>
      <w:r>
        <w:rPr>
          <w:color w:val="666666"/>
          <w:sz w:val="24"/>
          <w:szCs w:val="24"/>
        </w:rPr>
        <w:t xml:space="preserve">Development Process Documentation</w:t>
      </w:r>
    </w:p>
    <w:p>
      <w:pPr>
        <w:pStyle w:val="Heading1"/>
        <w:spacing w:after="120" w:before="240"/>
      </w:pPr>
      <w:r>
        <w:t xml:space="preserve">1. Overview</w:t>
      </w:r>
    </w:p>
    <w:p>
      <w:pPr>
        <w:spacing w:after="120"/>
      </w:pPr>
      <w:r>
        <w:t xml:space="preserve">Estatein is a custom WordPress theme built from a Figma UI kit (“Real Estate Business Website UI Template — Dark Theme”). The theme was hand-coded from scratch — no page builder or drag-and-drop plugin — to keep full control over markup, performance, and pixel accuracy against the source design. Three of the six planned pages are complete and dynamic: Home, About Us, and Properties. Property Details, Services, and Contact remain on the roadmap (see Section 5).</w:t>
      </w:r>
    </w:p>
    <w:p>
      <w:pPr>
        <w:pStyle w:val="Heading1"/>
        <w:spacing w:after="120" w:before="240"/>
      </w:pPr>
      <w:r>
        <w:t xml:space="preserve">2. Development Process</w:t>
      </w:r>
    </w:p>
    <w:p>
      <w:pPr>
        <w:pStyle w:val="Heading2"/>
        <w:spacing w:after="100" w:before="200"/>
      </w:pPr>
      <w:r>
        <w:t xml:space="preserve">2.1 Design-to-code workflow</w:t>
      </w:r>
    </w:p>
    <w:p>
      <w:pPr>
        <w:spacing w:after="120"/>
      </w:pPr>
      <w:r>
        <w:t xml:space="preserve">Rather than estimating spacing and type scale from screenshots, layout values (padding, gaps, corner radius, font size/weight, colors, fills, strokes, shadows) were pulled directly from the Figma file’s REST API export and cross-checked node-by-node against each of the three target frames per page: Desktop (1920px), Laptop (1440px), and Mobile (390px). This caught several details that would have been easy to miss from visual inspection alone — e.g. a background gradient wash behind a hero heading, a drop-shadow on the search bar, and an inline “Read More” link that was part of the card copy rather than a separate element.</w:t>
      </w:r>
    </w:p>
    <w:p>
      <w:pPr>
        <w:spacing w:after="120"/>
      </w:pPr>
      <w:r>
        <w:t xml:space="preserve">A recurring gotcha: a frame’s child order in the JSON does not always match visual top-to-bottom order, so layer order was verified against each element’s absolute Y coordinate before translating structure to markup.</w:t>
      </w:r>
    </w:p>
    <w:p>
      <w:pPr>
        <w:pStyle w:val="Heading2"/>
        <w:spacing w:after="100" w:before="200"/>
      </w:pPr>
      <w:r>
        <w:t xml:space="preserve">2.2 Design system first</w:t>
      </w:r>
    </w:p>
    <w:p>
      <w:pPr>
        <w:spacing w:after="120"/>
      </w:pPr>
      <w:r>
        <w:t xml:space="preserve">All colors, type sizes, spacing, and radii were centralized into a single tokens.css file as CSS custom properties, with a breakpoint override block for the laptop scale. Every other stylesheet references these variables instead of hardcoding values, so the whole site’s scale can be tuned from one place.</w:t>
      </w:r>
    </w:p>
    <w:p>
      <w:pPr>
        <w:pStyle w:val="Heading2"/>
        <w:spacing w:after="100" w:before="200"/>
      </w:pPr>
      <w:r>
        <w:t xml:space="preserve">2.3 Responsive strategy</w:t>
      </w:r>
    </w:p>
    <w:p>
      <w:pPr>
        <w:spacing w:after="120"/>
      </w:pPr>
      <w:r>
        <w:t xml:space="preserve">Each page ships three explicit breakpoints matching the Figma frames: a desktop base (targeting ≥ 1920px, with the standard 1596px content container centering itself), a laptop range (≤ 1440px), and a mobile range (≤ 480px). Shared gutter/container logic lives in one .container class so every section — header, cards, forms — gets consistent 162px → 80px → 16px gutters without per-section overrides.</w:t>
      </w:r>
    </w:p>
    <w:p>
      <w:pPr>
        <w:pStyle w:val="Heading2"/>
        <w:spacing w:after="100" w:before="200"/>
      </w:pPr>
      <w:r>
        <w:t xml:space="preserve">2.4 Componentization &amp; reuse</w:t>
      </w:r>
    </w:p>
    <w:p>
      <w:pPr>
        <w:spacing w:after="120"/>
      </w:pPr>
      <w:r>
        <w:t xml:space="preserve">Structural patterns that repeat across pages (the CTA banner, the footer, the sparkle-accent section intro, the carousel controls, card meta pills) were built once and reused verbatim across Home, About Us, and Properties rather than re-implemented per page.</w:t>
      </w:r>
    </w:p>
    <w:p>
      <w:pPr>
        <w:pStyle w:val="Heading1"/>
        <w:spacing w:after="120" w:before="240"/>
      </w:pPr>
      <w:r>
        <w:t xml:space="preserve">3. Technology &amp; Tooling Choices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WordPress core + a fully custom theme </w:t>
      </w:r>
      <w:r>
        <w:t xml:space="preserve">(no Elementor/Divi/etc.) — chosen for clean, inspectable markup and to demonstrate hand-written PHP template and WP_Query skills rather than page-builder configuration.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Advanced Custom Fields (ACF) </w:t>
      </w:r>
      <w:r>
        <w:t xml:space="preserve">— the one required plugin. Used to attach structured metadata (price, bedrooms, rating, role, price tags, etc.) to custom post types, registered as local field groups in functions.php (acf_add_local_field_group) so field definitions ship with the theme's code rather than living only in the database.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Custom Post Types: </w:t>
      </w:r>
      <w:r>
        <w:t xml:space="preserve">Property, Testimonial, FAQ, Team Member, and Client — each registered with register_post_type() and paired with its own ACF field group. This lets all repeatable content (property listings, testimonials, FAQs, team bios, client case studies) be managed from wp-admin instead of hardcoded in templates.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Vanilla JavaScript, no libraries </w:t>
      </w:r>
      <w:r>
        <w:t xml:space="preserve">— the mobile nav toggle, announcement-bar dismiss, and a small generic carousel controller are all dependency-free. The carousel reads its items-per-page live from each grid’s CSS grid-template-columns, so one script drives every paginated section (Featured Properties, Testimonials, FAQ, Properties-page categories, Valued Clients) and automatically matches whatever column count the current breakpoint renders — no per-section configuration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Native contact form, no form plugin </w:t>
      </w:r>
      <w:r>
        <w:t xml:space="preserve">— the Properties page lead form posts to admin-post.php, is nonce-protected, and sends via wp_mail() to the site admin address, avoiding a Contact Form 7 / WPForms dependency for a single 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Cache-busted asset loading </w:t>
      </w:r>
      <w:r>
        <w:t xml:space="preserve">— every enqueued stylesheet/script uses filemtime() as its version string, so browsers always pick up the latest CSS/JS during development without manual cache-busting.</w:t>
      </w:r>
    </w:p>
    <w:p>
      <w:pPr>
        <w:pStyle w:val="Heading1"/>
        <w:spacing w:after="120" w:before="240"/>
      </w:pPr>
      <w:r>
        <w:t xml:space="preserve">4. Pages Implemented</w:t>
      </w:r>
    </w:p>
    <w:p>
      <w:pPr>
        <w:pStyle w:val="Heading2"/>
        <w:spacing w:after="100" w:before="200"/>
      </w:pPr>
      <w:r>
        <w:t xml:space="preserve">Home</w:t>
      </w:r>
    </w:p>
    <w:p>
      <w:pPr>
        <w:spacing w:after="120"/>
      </w:pPr>
      <w:r>
        <w:t xml:space="preserve">Hero with search-style stats, feature highlights, dynamic Featured Properties (carousel), dynamic Testimonials (carousel), dynamic FAQ (carousel), CTA banner, footer.</w:t>
      </w:r>
    </w:p>
    <w:p>
      <w:pPr>
        <w:pStyle w:val="Heading2"/>
        <w:spacing w:after="100" w:before="200"/>
      </w:pPr>
      <w:r>
        <w:t xml:space="preserve">About Us</w:t>
      </w:r>
    </w:p>
    <w:p>
      <w:pPr>
        <w:spacing w:after="120"/>
      </w:pPr>
      <w:r>
        <w:t xml:space="preserve">Our Journey (with stats), Our Values, Our Achievements, a 6-step “Navigating the Estatein Experience” process, Meet the Team (Team Member CPT), Our Valued Clients (Client CPT, carousel), CTA + footer reused from Home.</w:t>
      </w:r>
    </w:p>
    <w:p>
      <w:pPr>
        <w:pStyle w:val="Heading2"/>
        <w:spacing w:after="100" w:before="200"/>
      </w:pPr>
      <w:r>
        <w:t xml:space="preserve">Properties</w:t>
      </w:r>
    </w:p>
    <w:p>
      <w:pPr>
        <w:spacing w:after="120"/>
      </w:pPr>
      <w:r>
        <w:t xml:space="preserve">Hero with a search bar and 5 filter dropdowns (Location, Property Type, Pricing Range, Property Size, Build Year), a dynamic “Discover a World of Possibilities” category grid (carousel, reuses the Property CPT with an added tag field), and a full lead-generation form with real server-side handling.</w:t>
      </w:r>
    </w:p>
    <w:p>
      <w:pPr>
        <w:pStyle w:val="Heading1"/>
        <w:spacing w:after="120" w:before="240"/>
      </w:pPr>
      <w:r>
        <w:t xml:space="preserve">5. Known Limitations / Next Steps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Property Details, Services, and Contact Us pages are not yet built.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Properties page search box and 5 filter dropdowns are real form fields but are not yet wired to an actual filtering query — currently visual/structural only.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Several images (team photos, the “building on hand” journey photo, value icons) are placeholders pending final brand assets from the client.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automated test suite; testing so far has been manual, cross-breakpoint visual review against the Figma frames.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image optimization/lazy-loading pass yet (planned before final handoff).</w:t>
      </w:r>
    </w:p>
    <w:p>
      <w:pPr>
        <w:pStyle w:val="Heading1"/>
        <w:spacing w:after="120" w:before="240"/>
      </w:pPr>
      <w:r>
        <w:t xml:space="preserve">6. Running the Site Locally</w:t>
      </w:r>
    </w:p>
    <w:p>
      <w:pPr>
        <w:spacing w:after="120"/>
      </w:pPr>
      <w:r>
        <w:t xml:space="preserve">The project targets a standard local PHP/MySQL stack (XAMPP was used during development).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1. </w:t>
      </w:r>
      <w:r>
        <w:t xml:space="preserve">Install XAMPP (or any Apache + PHP 8+ + MySQL stack) and start Apache and MySQL.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2. </w:t>
      </w:r>
      <w:r>
        <w:t xml:space="preserve">Copy the estatein folder into &lt;xampp&gt;/htdocs/estatein/wp-content/themes/ inside a standard WordPress installation (download the matching WordPress core from wordpress.org if not already present).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 </w:t>
      </w:r>
      <w:r>
        <w:t xml:space="preserve">Create a MySQL database, point wp-config.php at it, and complete the standard 5-minute WordPress install at http://localhost/estatein/.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4. </w:t>
      </w:r>
      <w:r>
        <w:t xml:space="preserve">Install and activate the Advanced Custom Fields plugin (required — the theme’s field groups depend on it).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5. </w:t>
      </w:r>
      <w:r>
        <w:t xml:space="preserve">Activate the Estatein theme under Appearance → Themes.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6. </w:t>
      </w:r>
      <w:r>
        <w:t xml:space="preserve">Under Settings → Permalinks, click Save once to flush rewrite rules for the custom post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7. </w:t>
      </w:r>
      <w:r>
        <w:t xml:space="preserve">Add sample content: Properties, Testimonials, FAQs, Team Members, and Clients each have their own menu item in wp-admin, with ACF fields shown on the post-edit screen.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8. </w:t>
      </w:r>
      <w:r>
        <w:t xml:space="preserve">Create a page titled “About Us” with the “About Us” page template, and a page titled “Properties” (slug: properties) with the “Properties” page template, then publish both.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2026-07-14T17:58:02.088Z</dcterms:created>
  <dcterms:modified xsi:type="dcterms:W3CDTF">2026-07-14T17:58:02.088Z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