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Первый абзац на русском языке.</w:t>
      </w:r>
    </w:p>
    <w:p>
      <w:pPr>
        <w:pStyle w:val="Normal"/>
        <w:bidi w:val="0"/>
        <w:rPr/>
      </w:pPr>
      <w:r>
        <w:rPr/>
        <w:t>Второй абзац с числами 123 и символами №.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OpenSymbol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OpenSymbol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OpenSymbol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