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C38FF">
      <w:pPr>
        <w:spacing w:before="5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校园闲置物品交易与环保回收管理系统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6701"/>
        <w15:color w:val="DBDBDB"/>
        <w:docPartObj>
          <w:docPartGallery w:val="Table of Contents"/>
          <w:docPartUnique/>
        </w:docPartObj>
      </w:sdtPr>
      <w:sdtContent>
        <w:p w14:paraId="5FCFE7E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4367CC7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_Toc30615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_Toc30615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A5EED11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_Toc28402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_Toc28402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0E09B45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_Toc31810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第一章 需求分析</w:t>
          </w:r>
          <w:r>
            <w:tab/>
          </w:r>
          <w:r>
            <w:fldChar w:fldCharType="begin"/>
          </w:r>
          <w:r>
            <w:instrText xml:space="preserve"> PAGEREF _Toc31810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E58A162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_Toc30623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1.1 项目背景</w:t>
          </w:r>
          <w:r>
            <w:tab/>
          </w:r>
          <w:r>
            <w:fldChar w:fldCharType="begin"/>
          </w:r>
          <w:r>
            <w:instrText xml:space="preserve"> PAGEREF _Toc30623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6D31177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_Toc25421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1.2 用户角色与业务范围</w:t>
          </w:r>
          <w:r>
            <w:tab/>
          </w:r>
          <w:r>
            <w:fldChar w:fldCharType="begin"/>
          </w:r>
          <w:r>
            <w:instrText xml:space="preserve"> PAGEREF _Toc25421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13B7ED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_Toc28644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1.3 核心流程</w:t>
          </w:r>
          <w:r>
            <w:tab/>
          </w:r>
          <w:r>
            <w:fldChar w:fldCharType="begin"/>
          </w:r>
          <w:r>
            <w:instrText xml:space="preserve"> PAGEREF _Toc28644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1D6A9E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_Toc24687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1.4 状态流转</w:t>
          </w:r>
          <w:r>
            <w:tab/>
          </w:r>
          <w:r>
            <w:fldChar w:fldCharType="begin"/>
          </w:r>
          <w:r>
            <w:instrText xml:space="preserve"> PAGEREF _Toc24687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8B1CF7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_Toc31817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第二章 概念结构设计</w:t>
          </w:r>
          <w:r>
            <w:tab/>
          </w:r>
          <w:r>
            <w:fldChar w:fldCharType="begin"/>
          </w:r>
          <w:r>
            <w:instrText xml:space="preserve"> PAGEREF _Toc31817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19B350C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_Toc3832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2.1 实体与联系</w:t>
          </w:r>
          <w:r>
            <w:tab/>
          </w:r>
          <w:r>
            <w:fldChar w:fldCharType="begin"/>
          </w:r>
          <w:r>
            <w:instrText xml:space="preserve"> PAGEREF _Toc3832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BE84EA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_Toc22565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2.2 E-R 图</w:t>
          </w:r>
          <w:r>
            <w:tab/>
          </w:r>
          <w:r>
            <w:fldChar w:fldCharType="begin"/>
          </w:r>
          <w:r>
            <w:instrText xml:space="preserve"> PAGEREF _Toc22565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ECF264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_Toc7454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第三章 逻辑结构设计</w:t>
          </w:r>
          <w:r>
            <w:tab/>
          </w:r>
          <w:r>
            <w:fldChar w:fldCharType="begin"/>
          </w:r>
          <w:r>
            <w:instrText xml:space="preserve"> PAGEREF _Toc7454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BEA1E36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_Toc16425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3.1 数据库表设计</w:t>
          </w:r>
          <w:r>
            <w:tab/>
          </w:r>
          <w:r>
            <w:fldChar w:fldCharType="begin"/>
          </w:r>
          <w:r>
            <w:instrText xml:space="preserve"> PAGEREF _Toc16425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3D8DA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_Toc18134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3.2 关键字段和约束</w:t>
          </w:r>
          <w:r>
            <w:tab/>
          </w:r>
          <w:r>
            <w:fldChar w:fldCharType="begin"/>
          </w:r>
          <w:r>
            <w:instrText xml:space="preserve"> PAGEREF _Toc18134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4417C3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_Toc21074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3.3 数据库完整性</w:t>
          </w:r>
          <w:r>
            <w:tab/>
          </w:r>
          <w:r>
            <w:fldChar w:fldCharType="begin"/>
          </w:r>
          <w:r>
            <w:instrText xml:space="preserve"> PAGEREF _Toc21074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0F31D6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_Toc17541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第四章 开发工具与环境</w:t>
          </w:r>
          <w:r>
            <w:tab/>
          </w:r>
          <w:r>
            <w:fldChar w:fldCharType="begin"/>
          </w:r>
          <w:r>
            <w:instrText xml:space="preserve"> PAGEREF _Toc17541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0AEDDD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_Toc5735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第五章 系统实现</w:t>
          </w:r>
          <w:r>
            <w:tab/>
          </w:r>
          <w:r>
            <w:fldChar w:fldCharType="begin"/>
          </w:r>
          <w:r>
            <w:instrText xml:space="preserve"> PAGEREF _Toc5735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5B813B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_Toc13311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5.1 系统架构</w:t>
          </w:r>
          <w:r>
            <w:tab/>
          </w:r>
          <w:r>
            <w:fldChar w:fldCharType="begin"/>
          </w:r>
          <w:r>
            <w:instrText xml:space="preserve"> PAGEREF _Toc13311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E2A10A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_Toc15213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5.2 用户端功能</w:t>
          </w:r>
          <w:r>
            <w:tab/>
          </w:r>
          <w:r>
            <w:fldChar w:fldCharType="begin"/>
          </w:r>
          <w:r>
            <w:instrText xml:space="preserve"> PAGEREF _Toc15213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C8550C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_Toc30382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5.3 管理员功能</w:t>
          </w:r>
          <w:r>
            <w:tab/>
          </w:r>
          <w:r>
            <w:fldChar w:fldCharType="begin"/>
          </w:r>
          <w:r>
            <w:instrText xml:space="preserve"> PAGEREF _Toc30382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9E9E4A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_Toc14777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5.4 事务与并发控制</w:t>
          </w:r>
          <w:r>
            <w:tab/>
          </w:r>
          <w:r>
            <w:fldChar w:fldCharType="begin"/>
          </w:r>
          <w:r>
            <w:instrText xml:space="preserve"> PAGEREF _Toc14777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8B6CF3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_Toc5600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第六章 系统测试与总结</w:t>
          </w:r>
          <w:r>
            <w:tab/>
          </w:r>
          <w:r>
            <w:fldChar w:fldCharType="begin"/>
          </w:r>
          <w:r>
            <w:instrText xml:space="preserve"> PAGEREF _Toc5600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470809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_Toc18051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6.1 功能测试</w:t>
          </w:r>
          <w:r>
            <w:tab/>
          </w:r>
          <w:r>
            <w:fldChar w:fldCharType="begin"/>
          </w:r>
          <w:r>
            <w:instrText xml:space="preserve"> PAGEREF _Toc18051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32CC92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_Toc1669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6.2 数据库完整性测试</w:t>
          </w:r>
          <w:r>
            <w:tab/>
          </w:r>
          <w:r>
            <w:fldChar w:fldCharType="begin"/>
          </w:r>
          <w:r>
            <w:instrText xml:space="preserve"> PAGEREF _Toc1669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57C45ED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_Toc11562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6.3 测试限制</w:t>
          </w:r>
          <w:r>
            <w:tab/>
          </w:r>
          <w:r>
            <w:fldChar w:fldCharType="begin"/>
          </w:r>
          <w:r>
            <w:instrText xml:space="preserve"> PAGEREF _Toc11562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B9F572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_Toc12266 </w:instrText>
          </w:r>
          <w:r>
            <w:fldChar w:fldCharType="separate"/>
          </w:r>
          <w:r>
            <w:rPr>
              <w:rFonts w:hint="eastAsia" w:ascii="宋体" w:hAnsi="宋体" w:eastAsia="宋体" w:cs="宋体"/>
            </w:rPr>
            <w:t>6.4 总结</w:t>
          </w:r>
          <w:r>
            <w:tab/>
          </w:r>
          <w:r>
            <w:fldChar w:fldCharType="begin"/>
          </w:r>
          <w:r>
            <w:instrText xml:space="preserve"> PAGEREF _Toc12266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3D8F4BB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_Toc908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_Toc908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5E87AC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_Toc30000 </w:instrText>
          </w:r>
          <w:r>
            <w:fldChar w:fldCharType="separate"/>
          </w:r>
          <w:r>
            <w:rPr>
              <w:rFonts w:hint="eastAsia" w:ascii="黑体" w:hAnsi="黑体" w:eastAsia="黑体" w:cs="黑体"/>
            </w:rPr>
            <w:t>附录 A 主要接口与文件</w:t>
          </w:r>
          <w:r>
            <w:tab/>
          </w:r>
          <w:r>
            <w:fldChar w:fldCharType="begin"/>
          </w:r>
          <w:r>
            <w:instrText xml:space="preserve"> PAGEREF _Toc30000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113174">
          <w:r>
            <w:fldChar w:fldCharType="end"/>
          </w:r>
        </w:p>
      </w:sdtContent>
    </w:sdt>
    <w:p w14:paraId="179C5A74"/>
    <w:p w14:paraId="783F93C7">
      <w:pPr>
        <w:pStyle w:val="3"/>
        <w:keepNext/>
        <w:rPr>
          <w:rFonts w:hint="eastAsia" w:ascii="宋体" w:hAnsi="宋体" w:eastAsia="宋体" w:cs="宋体"/>
        </w:rPr>
      </w:pPr>
      <w:bookmarkStart w:id="0" w:name="_Toc30615"/>
      <w:r>
        <w:rPr>
          <w:rFonts w:hint="eastAsia" w:ascii="宋体" w:hAnsi="宋体" w:eastAsia="宋体" w:cs="宋体"/>
        </w:rPr>
        <w:t>摘要</w:t>
      </w:r>
      <w:bookmarkEnd w:id="0"/>
    </w:p>
    <w:p w14:paraId="4F780D7D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本课程设计面向校园闲置物品流转场景，设计并实现了一个集物品出售、赠送、回收、交易记录、回收预约、环保积分和管理员审核于一体的数据库应用系统。系统采用 Vue 3 前端、Spring Boot 后端和 MySQL 数据库，使用参数化 SQL 完成业务数据访问。物品发布后必须经过管理员审核，审核通过后才能进入物品大厅；卖家预先设置线下交易时间和地点，买卖双方在线提交申请并在线下完成交接。回收业务记录回收点、预约时间、实际重量和环保积分，统计模块通过视图和聚合查询展示处理方式、回收重量、积分贡献等结果。报告围绕需求分析、概念结构、逻辑结构、系统实现、测试和总结展开，并对数据库完整性、事务锁和当前系统限制进行说明。</w:t>
      </w:r>
    </w:p>
    <w:p w14:paraId="09BCF714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关键词：校园闲置物品；数据库系统；物品审核；线下交易；环保积分；MySQL</w:t>
      </w:r>
      <w:r>
        <w:rPr>
          <w:rFonts w:hint="eastAsia" w:ascii="宋体" w:hAnsi="宋体" w:eastAsia="宋体" w:cs="宋体"/>
        </w:rPr>
        <w:br w:type="page"/>
      </w:r>
    </w:p>
    <w:p w14:paraId="5008DE8A">
      <w:pPr>
        <w:pStyle w:val="3"/>
        <w:keepNext/>
        <w:rPr>
          <w:rFonts w:hint="eastAsia" w:ascii="宋体" w:hAnsi="宋体" w:eastAsia="宋体" w:cs="宋体"/>
        </w:rPr>
      </w:pPr>
      <w:bookmarkStart w:id="1" w:name="_Toc31810"/>
      <w:r>
        <w:rPr>
          <w:rFonts w:hint="eastAsia" w:ascii="宋体" w:hAnsi="宋体" w:eastAsia="宋体" w:cs="宋体"/>
        </w:rPr>
        <w:t>第一章 需求分析</w:t>
      </w:r>
      <w:bookmarkEnd w:id="1"/>
    </w:p>
    <w:p w14:paraId="00E4963A">
      <w:pPr>
        <w:pStyle w:val="4"/>
        <w:keepNext/>
        <w:rPr>
          <w:rFonts w:hint="eastAsia" w:ascii="宋体" w:hAnsi="宋体" w:eastAsia="宋体" w:cs="宋体"/>
        </w:rPr>
      </w:pPr>
      <w:bookmarkStart w:id="2" w:name="_Toc30623"/>
      <w:r>
        <w:rPr>
          <w:rFonts w:hint="eastAsia" w:ascii="宋体" w:hAnsi="宋体" w:eastAsia="宋体" w:cs="宋体"/>
        </w:rPr>
        <w:t>1.1 项目背景</w:t>
      </w:r>
      <w:bookmarkEnd w:id="2"/>
    </w:p>
    <w:p w14:paraId="1D40741C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校园内存在教材、生活用品和小型设备闲置的问题。传统的群聊或线下张贴方式缺少统一记录，物品状态、交易安排和回收贡献难以追踪。本系统以数据库为核心，建立从物品发布到交易完成、从回收预约到积分入账的完整记录。</w:t>
      </w:r>
    </w:p>
    <w:p w14:paraId="12CC91B7">
      <w:pPr>
        <w:pStyle w:val="4"/>
        <w:keepNext/>
        <w:rPr>
          <w:rFonts w:hint="eastAsia" w:ascii="宋体" w:hAnsi="宋体" w:eastAsia="宋体" w:cs="宋体"/>
        </w:rPr>
      </w:pPr>
      <w:bookmarkStart w:id="3" w:name="_Toc25421"/>
      <w:r>
        <w:rPr>
          <w:rFonts w:hint="eastAsia" w:ascii="宋体" w:hAnsi="宋体" w:eastAsia="宋体" w:cs="宋体"/>
        </w:rPr>
        <w:t>1.2 用户角色与业务范围</w:t>
      </w:r>
      <w:bookmarkEnd w:id="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7599"/>
      </w:tblGrid>
      <w:tr w14:paraId="42AC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47708D"/>
            <w:vAlign w:val="center"/>
          </w:tcPr>
          <w:p w14:paraId="77A3CFD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角色</w:t>
            </w:r>
          </w:p>
        </w:tc>
        <w:tc>
          <w:tcPr>
            <w:tcW w:w="7776" w:type="dxa"/>
            <w:shd w:val="clear" w:color="auto" w:fill="47708D"/>
            <w:vAlign w:val="center"/>
          </w:tcPr>
          <w:p w14:paraId="48256A3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主要功能</w:t>
            </w:r>
          </w:p>
        </w:tc>
      </w:tr>
      <w:tr w14:paraId="35717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4F7F8"/>
            <w:vAlign w:val="center"/>
          </w:tcPr>
          <w:p w14:paraId="2F080B0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普通用户</w:t>
            </w:r>
          </w:p>
        </w:tc>
        <w:tc>
          <w:tcPr>
            <w:tcW w:w="7776" w:type="dxa"/>
            <w:shd w:val="clear" w:color="auto" w:fill="F4F7F8"/>
            <w:vAlign w:val="center"/>
          </w:tcPr>
          <w:p w14:paraId="097280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注册登录、发布出售/赠送/回收物品、编辑和撤回物品、提交交易或回收预约、查看订单和积分</w:t>
            </w:r>
          </w:p>
        </w:tc>
      </w:tr>
      <w:tr w14:paraId="4728A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12D756B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管理员</w:t>
            </w:r>
          </w:p>
        </w:tc>
        <w:tc>
          <w:tcPr>
            <w:tcW w:w="7776" w:type="dxa"/>
            <w:vAlign w:val="center"/>
          </w:tcPr>
          <w:p w14:paraId="43C30F6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审核物品合法性、检查价格和交易安排、维护用户和回收点、处理回收订单、查看统计数据</w:t>
            </w:r>
          </w:p>
        </w:tc>
      </w:tr>
      <w:tr w14:paraId="410C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4F7F8"/>
            <w:vAlign w:val="center"/>
          </w:tcPr>
          <w:p w14:paraId="6F5F77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交易双方</w:t>
            </w:r>
          </w:p>
        </w:tc>
        <w:tc>
          <w:tcPr>
            <w:tcW w:w="7776" w:type="dxa"/>
            <w:shd w:val="clear" w:color="auto" w:fill="F4F7F8"/>
            <w:vAlign w:val="center"/>
          </w:tcPr>
          <w:p w14:paraId="4DD397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卖家确认交易、买家完成交易；线下按照订单快照中的时间和地点交接</w:t>
            </w:r>
          </w:p>
        </w:tc>
      </w:tr>
    </w:tbl>
    <w:p w14:paraId="7F51BBDD">
      <w:pPr>
        <w:pStyle w:val="4"/>
        <w:keepNext/>
        <w:rPr>
          <w:rFonts w:hint="eastAsia" w:ascii="宋体" w:hAnsi="宋体" w:eastAsia="宋体" w:cs="宋体"/>
        </w:rPr>
      </w:pPr>
      <w:bookmarkStart w:id="4" w:name="_Toc28644"/>
      <w:r>
        <w:rPr>
          <w:rFonts w:hint="eastAsia" w:ascii="宋体" w:hAnsi="宋体" w:eastAsia="宋体" w:cs="宋体"/>
        </w:rPr>
        <w:t>1.3 核心流程</w:t>
      </w:r>
      <w:bookmarkEnd w:id="4"/>
    </w:p>
    <w:p w14:paraId="4ED82BA8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发布流程：用户填写名称、描述、价格、实拍图和交易安排，提交后物品进入待审核状态。管理员检查物品是否合法、价格是否明显不合理、交易时间地点是否完整，审核通过后物品进入大厅。用户编辑待审核、已驳回或已上架物品时，保存会清空原审核结果并重新进入待审核；交易中或已完成物品禁止修改。</w:t>
      </w:r>
    </w:p>
    <w:p w14:paraId="7B8C45C6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交易流程：买家在大厅查看已上架物品，提交申请后物品进入已申请状态；卖家确认后进入处理中；买家在线下完成交接后确认完成。平台记录交易金额以及交易安排快照，不提供在线支付。</w:t>
      </w:r>
    </w:p>
    <w:p w14:paraId="38674737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回收流程：用户发布回收物品并经审核后选择开放回收点、未来日期和 08:00—21:00 的半小时时间点，提交回收预约。管理员确认预约、开始处理并录入实际重量，系统按照重量和类别系数计算环保积分。</w:t>
      </w:r>
    </w:p>
    <w:p w14:paraId="1E390BBA">
      <w:pPr>
        <w:pStyle w:val="4"/>
        <w:keepNext/>
        <w:rPr>
          <w:rFonts w:hint="eastAsia" w:ascii="宋体" w:hAnsi="宋体" w:eastAsia="宋体" w:cs="宋体"/>
        </w:rPr>
      </w:pPr>
      <w:bookmarkStart w:id="5" w:name="_Toc24687"/>
      <w:r>
        <w:rPr>
          <w:rFonts w:hint="eastAsia" w:ascii="宋体" w:hAnsi="宋体" w:eastAsia="宋体" w:cs="宋体"/>
        </w:rPr>
        <w:t>1.4 状态流转</w:t>
      </w:r>
      <w:bookmarkEnd w:id="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7038"/>
      </w:tblGrid>
      <w:tr w14:paraId="1765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47708D"/>
            <w:vAlign w:val="center"/>
          </w:tcPr>
          <w:p w14:paraId="04263E1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对象</w:t>
            </w:r>
          </w:p>
        </w:tc>
        <w:tc>
          <w:tcPr>
            <w:tcW w:w="7200" w:type="dxa"/>
            <w:shd w:val="clear" w:color="auto" w:fill="47708D"/>
            <w:vAlign w:val="center"/>
          </w:tcPr>
          <w:p w14:paraId="6EEC922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状态流转</w:t>
            </w:r>
          </w:p>
        </w:tc>
      </w:tr>
      <w:tr w14:paraId="696B6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4F7F8"/>
            <w:vAlign w:val="center"/>
          </w:tcPr>
          <w:p w14:paraId="4435BD6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物品审核</w:t>
            </w:r>
          </w:p>
        </w:tc>
        <w:tc>
          <w:tcPr>
            <w:tcW w:w="7200" w:type="dxa"/>
            <w:shd w:val="clear" w:color="auto" w:fill="F4F7F8"/>
            <w:vAlign w:val="center"/>
          </w:tcPr>
          <w:p w14:paraId="6AE755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待审核 → 已上架；待审核 → 已驳回；已驳回/已上架 → 编辑后待审核</w:t>
            </w:r>
          </w:p>
        </w:tc>
      </w:tr>
      <w:tr w14:paraId="2853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0971A4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出售/赠送物品</w:t>
            </w:r>
          </w:p>
        </w:tc>
        <w:tc>
          <w:tcPr>
            <w:tcW w:w="7200" w:type="dxa"/>
            <w:vAlign w:val="center"/>
          </w:tcPr>
          <w:p w14:paraId="78D8B4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已上架 → 已申请 → 处理中 → 已完成；未开始前可撤回为已下架</w:t>
            </w:r>
          </w:p>
        </w:tc>
      </w:tr>
      <w:tr w14:paraId="43F4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4F7F8"/>
            <w:vAlign w:val="center"/>
          </w:tcPr>
          <w:p w14:paraId="1DF3430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回收物品</w:t>
            </w:r>
          </w:p>
        </w:tc>
        <w:tc>
          <w:tcPr>
            <w:tcW w:w="7200" w:type="dxa"/>
            <w:shd w:val="clear" w:color="auto" w:fill="F4F7F8"/>
            <w:vAlign w:val="center"/>
          </w:tcPr>
          <w:p w14:paraId="2A22168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已上架 → 已申请/预约 → 处理中 → 已完成；预约可撤回并重新预约</w:t>
            </w:r>
          </w:p>
        </w:tc>
      </w:tr>
      <w:tr w14:paraId="65023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center"/>
          </w:tcPr>
          <w:p w14:paraId="489659A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管理员干预边界</w:t>
            </w:r>
          </w:p>
        </w:tc>
        <w:tc>
          <w:tcPr>
            <w:tcW w:w="7200" w:type="dxa"/>
            <w:vAlign w:val="center"/>
          </w:tcPr>
          <w:p w14:paraId="3A9F697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管理员只负责发布审核和回收流程管理；审核通过后的普通交易由买卖双方完成</w:t>
            </w:r>
          </w:p>
        </w:tc>
      </w:tr>
    </w:tbl>
    <w:p w14:paraId="2F4E29CA">
      <w:pPr>
        <w:pStyle w:val="3"/>
        <w:keepNext/>
        <w:rPr>
          <w:rFonts w:hint="eastAsia" w:ascii="宋体" w:hAnsi="宋体" w:eastAsia="宋体" w:cs="宋体"/>
        </w:rPr>
      </w:pPr>
      <w:bookmarkStart w:id="6" w:name="_Toc31817"/>
    </w:p>
    <w:p w14:paraId="675C390C">
      <w:pPr>
        <w:pStyle w:val="3"/>
        <w:keepNext/>
        <w:rPr>
          <w:rFonts w:hint="eastAsia" w:ascii="宋体" w:hAnsi="宋体" w:eastAsia="宋体" w:cs="宋体"/>
        </w:rPr>
      </w:pPr>
      <w:bookmarkStart w:id="26" w:name="_GoBack"/>
      <w:bookmarkEnd w:id="26"/>
      <w:r>
        <w:rPr>
          <w:rFonts w:hint="eastAsia" w:ascii="宋体" w:hAnsi="宋体" w:eastAsia="宋体" w:cs="宋体"/>
        </w:rPr>
        <w:t>第二章 概念结构设计</w:t>
      </w:r>
      <w:bookmarkEnd w:id="6"/>
    </w:p>
    <w:p w14:paraId="7ADDC7A8">
      <w:pPr>
        <w:pStyle w:val="4"/>
        <w:keepNext/>
        <w:rPr>
          <w:rFonts w:hint="eastAsia" w:ascii="宋体" w:hAnsi="宋体" w:eastAsia="宋体" w:cs="宋体"/>
        </w:rPr>
      </w:pPr>
      <w:bookmarkStart w:id="7" w:name="_Toc3832"/>
      <w:r>
        <w:rPr>
          <w:rFonts w:hint="eastAsia" w:ascii="宋体" w:hAnsi="宋体" w:eastAsia="宋体" w:cs="宋体"/>
        </w:rPr>
        <w:t>2.1 实体与联系</w:t>
      </w:r>
      <w:bookmarkEnd w:id="7"/>
    </w:p>
    <w:p w14:paraId="5FA7EF53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系统以用户、物品和订单为核心实体。用户发布物品，管理员作为审核人关联物品；物品可以产生交易订单或回收订单。交易订单记录买家、卖家和交易金额，回收订单记录申请人、回收点和预约时间，回收完成后产生唯一回收记录。回收记录可以产生环保积分流水，交易完成后买家可以提交评价，用户信誉变化由信誉流水记录。</w:t>
      </w:r>
    </w:p>
    <w:p w14:paraId="51D3F521">
      <w:pPr>
        <w:pStyle w:val="4"/>
        <w:keepNext/>
        <w:rPr>
          <w:rFonts w:hint="eastAsia" w:ascii="宋体" w:hAnsi="宋体" w:eastAsia="宋体" w:cs="宋体"/>
        </w:rPr>
      </w:pPr>
      <w:bookmarkStart w:id="8" w:name="_Toc22565"/>
      <w:r>
        <w:rPr>
          <w:rFonts w:hint="eastAsia" w:ascii="宋体" w:hAnsi="宋体" w:eastAsia="宋体" w:cs="宋体"/>
        </w:rPr>
        <w:t>2.2 E-R 图</w:t>
      </w:r>
      <w:bookmarkEnd w:id="8"/>
    </w:p>
    <w:p w14:paraId="3B095FCF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最终 E-R 图使用 diagrams.net 绘制，报告插入 PNG 图，源文件另行保留为 er-diagram.drawio。图中明确表示发布人、审核管理员、买家、卖家、回收申请人、回收点、订单、回收记录、积分流水和评价之间的联系。</w:t>
      </w:r>
    </w:p>
    <w:p w14:paraId="7410102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43600" cy="3863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496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 2-1 系统 E-R 图</w:t>
      </w:r>
    </w:p>
    <w:p w14:paraId="15CB86A0">
      <w:pPr>
        <w:pStyle w:val="3"/>
        <w:keepNext/>
        <w:rPr>
          <w:rFonts w:hint="eastAsia" w:ascii="宋体" w:hAnsi="宋体" w:eastAsia="宋体" w:cs="宋体"/>
        </w:rPr>
      </w:pPr>
      <w:bookmarkStart w:id="9" w:name="_Toc7454"/>
      <w:r>
        <w:rPr>
          <w:rFonts w:hint="eastAsia" w:ascii="宋体" w:hAnsi="宋体" w:eastAsia="宋体" w:cs="宋体"/>
        </w:rPr>
        <w:t>第三章 逻辑结构设计</w:t>
      </w:r>
      <w:bookmarkEnd w:id="9"/>
    </w:p>
    <w:p w14:paraId="716820C8">
      <w:pPr>
        <w:pStyle w:val="4"/>
        <w:keepNext/>
        <w:rPr>
          <w:rFonts w:hint="eastAsia" w:ascii="宋体" w:hAnsi="宋体" w:eastAsia="宋体" w:cs="宋体"/>
        </w:rPr>
      </w:pPr>
      <w:bookmarkStart w:id="10" w:name="_Toc16425"/>
      <w:r>
        <w:rPr>
          <w:rFonts w:hint="eastAsia" w:ascii="宋体" w:hAnsi="宋体" w:eastAsia="宋体" w:cs="宋体"/>
        </w:rPr>
        <w:t>3.1 数据库表设计</w:t>
      </w:r>
      <w:bookmarkEnd w:id="10"/>
    </w:p>
    <w:p w14:paraId="56B37DAF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数据库使用 campus_recycle 作为数据库名，采用 InnoDB 和 utf8mb4。各业务表使用自增 BIGINT 主键。下表列出 10 张核心表及其作用。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3611"/>
        <w:gridCol w:w="3807"/>
      </w:tblGrid>
      <w:tr w14:paraId="72D1E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47708D"/>
            <w:vAlign w:val="center"/>
          </w:tcPr>
          <w:p w14:paraId="0010D7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表名</w:t>
            </w:r>
          </w:p>
        </w:tc>
        <w:tc>
          <w:tcPr>
            <w:tcW w:w="3744" w:type="dxa"/>
            <w:shd w:val="clear" w:color="auto" w:fill="47708D"/>
            <w:vAlign w:val="center"/>
          </w:tcPr>
          <w:p w14:paraId="78E5856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用途</w:t>
            </w:r>
          </w:p>
        </w:tc>
        <w:tc>
          <w:tcPr>
            <w:tcW w:w="3888" w:type="dxa"/>
            <w:shd w:val="clear" w:color="auto" w:fill="47708D"/>
            <w:vAlign w:val="center"/>
          </w:tcPr>
          <w:p w14:paraId="27DDAFE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主要联系</w:t>
            </w:r>
          </w:p>
        </w:tc>
      </w:tr>
      <w:tr w14:paraId="5EA54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4F7F8"/>
            <w:vAlign w:val="center"/>
          </w:tcPr>
          <w:p w14:paraId="32250B8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users</w:t>
            </w:r>
          </w:p>
        </w:tc>
        <w:tc>
          <w:tcPr>
            <w:tcW w:w="3744" w:type="dxa"/>
            <w:shd w:val="clear" w:color="auto" w:fill="F4F7F8"/>
            <w:vAlign w:val="center"/>
          </w:tcPr>
          <w:p w14:paraId="7E63EFA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用户、角色、状态、积分和信誉</w:t>
            </w:r>
          </w:p>
        </w:tc>
        <w:tc>
          <w:tcPr>
            <w:tcW w:w="3888" w:type="dxa"/>
            <w:shd w:val="clear" w:color="auto" w:fill="F4F7F8"/>
            <w:vAlign w:val="center"/>
          </w:tcPr>
          <w:p w14:paraId="4A7D61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被 items、trade_orders、recycling_orders 等引用</w:t>
            </w:r>
          </w:p>
        </w:tc>
      </w:tr>
      <w:tr w14:paraId="0AA03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E5E132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categories</w:t>
            </w:r>
          </w:p>
        </w:tc>
        <w:tc>
          <w:tcPr>
            <w:tcW w:w="3744" w:type="dxa"/>
            <w:vAlign w:val="center"/>
          </w:tcPr>
          <w:p w14:paraId="27DFE18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物品类别及回收积分系数</w:t>
            </w:r>
          </w:p>
        </w:tc>
        <w:tc>
          <w:tcPr>
            <w:tcW w:w="3888" w:type="dxa"/>
            <w:vAlign w:val="center"/>
          </w:tcPr>
          <w:p w14:paraId="0E61708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与 items、recycling_records 关联</w:t>
            </w:r>
          </w:p>
        </w:tc>
      </w:tr>
      <w:tr w14:paraId="61E1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4F7F8"/>
            <w:vAlign w:val="center"/>
          </w:tcPr>
          <w:p w14:paraId="3756607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items</w:t>
            </w:r>
          </w:p>
        </w:tc>
        <w:tc>
          <w:tcPr>
            <w:tcW w:w="3744" w:type="dxa"/>
            <w:shd w:val="clear" w:color="auto" w:fill="F4F7F8"/>
            <w:vAlign w:val="center"/>
          </w:tcPr>
          <w:p w14:paraId="7DED01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物品信息、价格、图片、审核和状态</w:t>
            </w:r>
          </w:p>
        </w:tc>
        <w:tc>
          <w:tcPr>
            <w:tcW w:w="3888" w:type="dxa"/>
            <w:shd w:val="clear" w:color="auto" w:fill="F4F7F8"/>
            <w:vAlign w:val="center"/>
          </w:tcPr>
          <w:p w14:paraId="07793B1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关联发布人、类别、审核人</w:t>
            </w:r>
          </w:p>
        </w:tc>
      </w:tr>
      <w:tr w14:paraId="1224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D976DA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trade_orders</w:t>
            </w:r>
          </w:p>
        </w:tc>
        <w:tc>
          <w:tcPr>
            <w:tcW w:w="3744" w:type="dxa"/>
            <w:vAlign w:val="center"/>
          </w:tcPr>
          <w:p w14:paraId="38566F9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出售/赠送交易订单</w:t>
            </w:r>
          </w:p>
        </w:tc>
        <w:tc>
          <w:tcPr>
            <w:tcW w:w="3888" w:type="dxa"/>
            <w:vAlign w:val="center"/>
          </w:tcPr>
          <w:p w14:paraId="1C2122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关联物品、买家和卖家</w:t>
            </w:r>
          </w:p>
        </w:tc>
      </w:tr>
      <w:tr w14:paraId="314E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4F7F8"/>
            <w:vAlign w:val="center"/>
          </w:tcPr>
          <w:p w14:paraId="7CCF6B4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recycling_stations</w:t>
            </w:r>
          </w:p>
        </w:tc>
        <w:tc>
          <w:tcPr>
            <w:tcW w:w="3744" w:type="dxa"/>
            <w:shd w:val="clear" w:color="auto" w:fill="F4F7F8"/>
            <w:vAlign w:val="center"/>
          </w:tcPr>
          <w:p w14:paraId="18D9775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回收点及开放状态</w:t>
            </w:r>
          </w:p>
        </w:tc>
        <w:tc>
          <w:tcPr>
            <w:tcW w:w="3888" w:type="dxa"/>
            <w:shd w:val="clear" w:color="auto" w:fill="F4F7F8"/>
            <w:vAlign w:val="center"/>
          </w:tcPr>
          <w:p w14:paraId="4D4F949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被回收订单引用</w:t>
            </w:r>
          </w:p>
        </w:tc>
      </w:tr>
      <w:tr w14:paraId="47BC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643D1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recycling_orders</w:t>
            </w:r>
          </w:p>
        </w:tc>
        <w:tc>
          <w:tcPr>
            <w:tcW w:w="3744" w:type="dxa"/>
            <w:vAlign w:val="center"/>
          </w:tcPr>
          <w:p w14:paraId="0818124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回收预约和处理状态</w:t>
            </w:r>
          </w:p>
        </w:tc>
        <w:tc>
          <w:tcPr>
            <w:tcW w:w="3888" w:type="dxa"/>
            <w:vAlign w:val="center"/>
          </w:tcPr>
          <w:p w14:paraId="51ACBDA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关联物品、申请人和回收点</w:t>
            </w:r>
          </w:p>
        </w:tc>
      </w:tr>
      <w:tr w14:paraId="7091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4F7F8"/>
            <w:vAlign w:val="center"/>
          </w:tcPr>
          <w:p w14:paraId="1B38F02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recycling_records</w:t>
            </w:r>
          </w:p>
        </w:tc>
        <w:tc>
          <w:tcPr>
            <w:tcW w:w="3744" w:type="dxa"/>
            <w:shd w:val="clear" w:color="auto" w:fill="F4F7F8"/>
            <w:vAlign w:val="center"/>
          </w:tcPr>
          <w:p w14:paraId="4CB2277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实际回收重量和积分</w:t>
            </w:r>
          </w:p>
        </w:tc>
        <w:tc>
          <w:tcPr>
            <w:tcW w:w="3888" w:type="dxa"/>
            <w:shd w:val="clear" w:color="auto" w:fill="F4F7F8"/>
            <w:vAlign w:val="center"/>
          </w:tcPr>
          <w:p w14:paraId="4BF5CF6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每个回收订单最多一条</w:t>
            </w:r>
          </w:p>
        </w:tc>
      </w:tr>
      <w:tr w14:paraId="53CFD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C4C37B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eco_point_records</w:t>
            </w:r>
          </w:p>
        </w:tc>
        <w:tc>
          <w:tcPr>
            <w:tcW w:w="3744" w:type="dxa"/>
            <w:vAlign w:val="center"/>
          </w:tcPr>
          <w:p w14:paraId="7CAEB46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环保积分变动流水</w:t>
            </w:r>
          </w:p>
        </w:tc>
        <w:tc>
          <w:tcPr>
            <w:tcW w:w="3888" w:type="dxa"/>
            <w:vAlign w:val="center"/>
          </w:tcPr>
          <w:p w14:paraId="4154D1A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关联用户和回收记录</w:t>
            </w:r>
          </w:p>
        </w:tc>
      </w:tr>
      <w:tr w14:paraId="2A9D1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4F7F8"/>
            <w:vAlign w:val="center"/>
          </w:tcPr>
          <w:p w14:paraId="460C9DB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reputation_records</w:t>
            </w:r>
          </w:p>
        </w:tc>
        <w:tc>
          <w:tcPr>
            <w:tcW w:w="3744" w:type="dxa"/>
            <w:shd w:val="clear" w:color="auto" w:fill="F4F7F8"/>
            <w:vAlign w:val="center"/>
          </w:tcPr>
          <w:p w14:paraId="10954FC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信誉变化流水</w:t>
            </w:r>
          </w:p>
        </w:tc>
        <w:tc>
          <w:tcPr>
            <w:tcW w:w="3888" w:type="dxa"/>
            <w:shd w:val="clear" w:color="auto" w:fill="F4F7F8"/>
            <w:vAlign w:val="center"/>
          </w:tcPr>
          <w:p w14:paraId="200BCD2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关联用户</w:t>
            </w:r>
          </w:p>
        </w:tc>
      </w:tr>
      <w:tr w14:paraId="45F03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73DCE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trade_feedback</w:t>
            </w:r>
          </w:p>
        </w:tc>
        <w:tc>
          <w:tcPr>
            <w:tcW w:w="3744" w:type="dxa"/>
            <w:vAlign w:val="center"/>
          </w:tcPr>
          <w:p w14:paraId="774764F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交易完成后的买家评价</w:t>
            </w:r>
          </w:p>
        </w:tc>
        <w:tc>
          <w:tcPr>
            <w:tcW w:w="3888" w:type="dxa"/>
            <w:vAlign w:val="center"/>
          </w:tcPr>
          <w:p w14:paraId="39F2F9E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每个交易最多一条</w:t>
            </w:r>
          </w:p>
        </w:tc>
      </w:tr>
    </w:tbl>
    <w:p w14:paraId="39044D67">
      <w:pPr>
        <w:pStyle w:val="4"/>
        <w:keepNext/>
        <w:rPr>
          <w:rFonts w:hint="eastAsia" w:ascii="宋体" w:hAnsi="宋体" w:eastAsia="宋体" w:cs="宋体"/>
        </w:rPr>
      </w:pPr>
      <w:bookmarkStart w:id="11" w:name="_Toc18134"/>
      <w:r>
        <w:rPr>
          <w:rFonts w:hint="eastAsia" w:ascii="宋体" w:hAnsi="宋体" w:eastAsia="宋体" w:cs="宋体"/>
        </w:rPr>
        <w:t>3.2 关键字段和约束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6525"/>
      </w:tblGrid>
      <w:tr w14:paraId="355A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47708D"/>
            <w:vAlign w:val="center"/>
          </w:tcPr>
          <w:p w14:paraId="7AC5FBDC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表/字段</w:t>
            </w:r>
          </w:p>
        </w:tc>
        <w:tc>
          <w:tcPr>
            <w:tcW w:w="6768" w:type="dxa"/>
            <w:shd w:val="clear" w:color="auto" w:fill="47708D"/>
            <w:vAlign w:val="center"/>
          </w:tcPr>
          <w:p w14:paraId="4D23702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约束与含义</w:t>
            </w:r>
          </w:p>
        </w:tc>
      </w:tr>
      <w:tr w14:paraId="4A85E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4F7F8"/>
            <w:vAlign w:val="center"/>
          </w:tcPr>
          <w:p w14:paraId="775B4D8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users.username、phone</w:t>
            </w:r>
          </w:p>
        </w:tc>
        <w:tc>
          <w:tcPr>
            <w:tcW w:w="6768" w:type="dxa"/>
            <w:shd w:val="clear" w:color="auto" w:fill="F4F7F8"/>
            <w:vAlign w:val="center"/>
          </w:tcPr>
          <w:p w14:paraId="0197C60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用户名唯一；手机号可选但不重复</w:t>
            </w:r>
          </w:p>
        </w:tc>
      </w:tr>
      <w:tr w14:paraId="10AB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207641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items.owner_id、reviewed_by</w:t>
            </w:r>
          </w:p>
        </w:tc>
        <w:tc>
          <w:tcPr>
            <w:tcW w:w="6768" w:type="dxa"/>
            <w:vAlign w:val="center"/>
          </w:tcPr>
          <w:p w14:paraId="62E6F4F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分别引用发布用户和审核管理员；category_id 可为空</w:t>
            </w:r>
          </w:p>
        </w:tc>
      </w:tr>
      <w:tr w14:paraId="75CE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4F7F8"/>
            <w:vAlign w:val="center"/>
          </w:tcPr>
          <w:p w14:paraId="304F497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items.current_price</w:t>
            </w:r>
          </w:p>
        </w:tc>
        <w:tc>
          <w:tcPr>
            <w:tcW w:w="6768" w:type="dxa"/>
            <w:shd w:val="clear" w:color="auto" w:fill="F4F7F8"/>
            <w:vAlign w:val="center"/>
          </w:tcPr>
          <w:p w14:paraId="2888A77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不得为负；出售业务价格必须大于 0，赠送和回收价格为 0</w:t>
            </w:r>
          </w:p>
        </w:tc>
      </w:tr>
      <w:tr w14:paraId="6A51E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6B3E0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items.process_type、status</w:t>
            </w:r>
          </w:p>
        </w:tc>
        <w:tc>
          <w:tcPr>
            <w:tcW w:w="6768" w:type="dxa"/>
            <w:vAlign w:val="center"/>
          </w:tcPr>
          <w:p w14:paraId="3335BFA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ENUM 限制业务类型和状态范围</w:t>
            </w:r>
          </w:p>
        </w:tc>
      </w:tr>
      <w:tr w14:paraId="3103E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4F7F8"/>
            <w:vAlign w:val="center"/>
          </w:tcPr>
          <w:p w14:paraId="2818149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trade_orders.amount</w:t>
            </w:r>
          </w:p>
        </w:tc>
        <w:tc>
          <w:tcPr>
            <w:tcW w:w="6768" w:type="dxa"/>
            <w:shd w:val="clear" w:color="auto" w:fill="F4F7F8"/>
            <w:vAlign w:val="center"/>
          </w:tcPr>
          <w:p w14:paraId="280127C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交易金额不得为负，并保存申请时的交易安排快照</w:t>
            </w:r>
          </w:p>
        </w:tc>
      </w:tr>
      <w:tr w14:paraId="4CE3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3B6B1F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recycling_orders.item_id</w:t>
            </w:r>
          </w:p>
        </w:tc>
        <w:tc>
          <w:tcPr>
            <w:tcW w:w="6768" w:type="dxa"/>
            <w:vAlign w:val="center"/>
          </w:tcPr>
          <w:p w14:paraId="3CD4302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唯一约束保证一个回收物品只有一个回收订单</w:t>
            </w:r>
          </w:p>
        </w:tc>
      </w:tr>
      <w:tr w14:paraId="4307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F4F7F8"/>
            <w:vAlign w:val="center"/>
          </w:tcPr>
          <w:p w14:paraId="1F2EBFE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recycling_records.weight_kg</w:t>
            </w:r>
          </w:p>
        </w:tc>
        <w:tc>
          <w:tcPr>
            <w:tcW w:w="6768" w:type="dxa"/>
            <w:shd w:val="clear" w:color="auto" w:fill="F4F7F8"/>
            <w:vAlign w:val="center"/>
          </w:tcPr>
          <w:p w14:paraId="3241B97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必须大于 0；contribution_points 不得为负</w:t>
            </w:r>
          </w:p>
        </w:tc>
      </w:tr>
      <w:tr w14:paraId="7C11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63FA29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trade_feedback.rating</w:t>
            </w:r>
          </w:p>
        </w:tc>
        <w:tc>
          <w:tcPr>
            <w:tcW w:w="6768" w:type="dxa"/>
            <w:vAlign w:val="center"/>
          </w:tcPr>
          <w:p w14:paraId="542A5D4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只能为 1 至 5；一个交易只能有一条评价</w:t>
            </w:r>
          </w:p>
        </w:tc>
      </w:tr>
    </w:tbl>
    <w:p w14:paraId="5ADDB56B">
      <w:pPr>
        <w:pStyle w:val="4"/>
        <w:keepNext/>
        <w:rPr>
          <w:rFonts w:hint="eastAsia" w:ascii="宋体" w:hAnsi="宋体" w:eastAsia="宋体" w:cs="宋体"/>
        </w:rPr>
      </w:pPr>
      <w:bookmarkStart w:id="12" w:name="_Toc21074"/>
      <w:r>
        <w:rPr>
          <w:rFonts w:hint="eastAsia" w:ascii="宋体" w:hAnsi="宋体" w:eastAsia="宋体" w:cs="宋体"/>
        </w:rPr>
        <w:t>3.3 数据库完整性</w:t>
      </w:r>
      <w:bookmarkEnd w:id="12"/>
    </w:p>
    <w:p w14:paraId="78A2D499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实体完整性由各表主键保证；参照完整性由外键保证，历史订单引用父记录时不采用级联删除；用户定义完整性由 NOT NULL、UNIQUE、CHECK、ENUM 和默认值共同保证。应用层进一步校验资源归属、状态转换、价格、交易时间地点和回收预约时间。integrity_check.sql 提供只读检查，包括孤儿物品、交易双方不一致、积分总额不一致、已完成订单缺少记录和重复进行中交易等。</w:t>
      </w:r>
    </w:p>
    <w:p w14:paraId="146589D1">
      <w:pPr>
        <w:pStyle w:val="3"/>
        <w:keepNext/>
        <w:rPr>
          <w:rFonts w:hint="eastAsia" w:ascii="宋体" w:hAnsi="宋体" w:eastAsia="宋体" w:cs="宋体"/>
        </w:rPr>
      </w:pPr>
      <w:bookmarkStart w:id="13" w:name="_Toc17541"/>
      <w:r>
        <w:rPr>
          <w:rFonts w:hint="eastAsia" w:ascii="宋体" w:hAnsi="宋体" w:eastAsia="宋体" w:cs="宋体"/>
        </w:rPr>
        <w:t>第四章 开发工具与环境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5"/>
        <w:gridCol w:w="7331"/>
      </w:tblGrid>
      <w:tr w14:paraId="0087A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47708D"/>
            <w:vAlign w:val="center"/>
          </w:tcPr>
          <w:p w14:paraId="212216B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类别</w:t>
            </w:r>
          </w:p>
        </w:tc>
        <w:tc>
          <w:tcPr>
            <w:tcW w:w="7488" w:type="dxa"/>
            <w:shd w:val="clear" w:color="auto" w:fill="47708D"/>
            <w:vAlign w:val="center"/>
          </w:tcPr>
          <w:p w14:paraId="329424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工具或版本</w:t>
            </w:r>
          </w:p>
        </w:tc>
      </w:tr>
      <w:tr w14:paraId="119DE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4F7F8"/>
            <w:vAlign w:val="center"/>
          </w:tcPr>
          <w:p w14:paraId="2A9ACA6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后端</w:t>
            </w:r>
          </w:p>
        </w:tc>
        <w:tc>
          <w:tcPr>
            <w:tcW w:w="7488" w:type="dxa"/>
            <w:shd w:val="clear" w:color="auto" w:fill="F4F7F8"/>
            <w:vAlign w:val="center"/>
          </w:tcPr>
          <w:p w14:paraId="02A0371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Java 17、Spring Boot 3.3、Maven、JdbcTemplate</w:t>
            </w:r>
          </w:p>
        </w:tc>
      </w:tr>
      <w:tr w14:paraId="5EB2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5E74431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前端</w:t>
            </w:r>
          </w:p>
        </w:tc>
        <w:tc>
          <w:tcPr>
            <w:tcW w:w="7488" w:type="dxa"/>
            <w:vAlign w:val="center"/>
          </w:tcPr>
          <w:p w14:paraId="6553D4B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Vue 3、Vite、Element Plus、ECharts</w:t>
            </w:r>
          </w:p>
        </w:tc>
      </w:tr>
      <w:tr w14:paraId="4A704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4F7F8"/>
            <w:vAlign w:val="center"/>
          </w:tcPr>
          <w:p w14:paraId="758B97B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数据库</w:t>
            </w:r>
          </w:p>
        </w:tc>
        <w:tc>
          <w:tcPr>
            <w:tcW w:w="7488" w:type="dxa"/>
            <w:shd w:val="clear" w:color="auto" w:fill="F4F7F8"/>
            <w:vAlign w:val="center"/>
          </w:tcPr>
          <w:p w14:paraId="0F6C96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MySQL 8、InnoDB、utf8mb4</w:t>
            </w:r>
          </w:p>
        </w:tc>
      </w:tr>
      <w:tr w14:paraId="6E75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2C139EF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开发工具</w:t>
            </w:r>
          </w:p>
        </w:tc>
        <w:tc>
          <w:tcPr>
            <w:tcW w:w="7488" w:type="dxa"/>
            <w:vAlign w:val="center"/>
          </w:tcPr>
          <w:p w14:paraId="35D524C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IntelliJ IDEA；数据库控制台用于 SQL 执行</w:t>
            </w:r>
          </w:p>
        </w:tc>
      </w:tr>
      <w:tr w14:paraId="7A76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F4F7F8"/>
            <w:vAlign w:val="center"/>
          </w:tcPr>
          <w:p w14:paraId="68E10C1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制图工具</w:t>
            </w:r>
          </w:p>
        </w:tc>
        <w:tc>
          <w:tcPr>
            <w:tcW w:w="7488" w:type="dxa"/>
            <w:shd w:val="clear" w:color="auto" w:fill="F4F7F8"/>
            <w:vAlign w:val="center"/>
          </w:tcPr>
          <w:p w14:paraId="617B24B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diagrams.net/draw.io；导出 PNG 并保留可编辑源文件</w:t>
            </w:r>
          </w:p>
        </w:tc>
      </w:tr>
      <w:tr w14:paraId="21E43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center"/>
          </w:tcPr>
          <w:p w14:paraId="4F1CCC6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运行端口</w:t>
            </w:r>
          </w:p>
        </w:tc>
        <w:tc>
          <w:tcPr>
            <w:tcW w:w="7488" w:type="dxa"/>
            <w:vAlign w:val="center"/>
          </w:tcPr>
          <w:p w14:paraId="46F8F143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后端默认 8080；前端由 Vite 开发服务器提供</w:t>
            </w:r>
          </w:p>
        </w:tc>
      </w:tr>
    </w:tbl>
    <w:p w14:paraId="569B1E86">
      <w:pPr>
        <w:pStyle w:val="3"/>
        <w:keepNext/>
        <w:rPr>
          <w:rFonts w:hint="eastAsia" w:ascii="宋体" w:hAnsi="宋体" w:eastAsia="宋体" w:cs="宋体"/>
        </w:rPr>
      </w:pPr>
      <w:bookmarkStart w:id="14" w:name="_Toc5735"/>
    </w:p>
    <w:p w14:paraId="44E149B8">
      <w:pPr>
        <w:pStyle w:val="3"/>
        <w:keepNext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第五章 系统实现</w:t>
      </w:r>
      <w:bookmarkEnd w:id="14"/>
    </w:p>
    <w:p w14:paraId="39EBEEA8">
      <w:pPr>
        <w:pStyle w:val="4"/>
        <w:keepNext/>
        <w:rPr>
          <w:rFonts w:hint="eastAsia" w:ascii="宋体" w:hAnsi="宋体" w:eastAsia="宋体" w:cs="宋体"/>
        </w:rPr>
      </w:pPr>
      <w:bookmarkStart w:id="15" w:name="_Toc13311"/>
      <w:r>
        <w:rPr>
          <w:rFonts w:hint="eastAsia" w:ascii="宋体" w:hAnsi="宋体" w:eastAsia="宋体" w:cs="宋体"/>
        </w:rPr>
        <w:t>5.1 系统架构</w:t>
      </w:r>
      <w:bookmarkEnd w:id="15"/>
    </w:p>
    <w:p w14:paraId="02A7343D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系统采用前后端分离结构。Vue 前端负责表单、列表、详情、审核和统计展示；Spring Boot 控制器负责接口和业务校验；JdbcTemplate 通过参数化 SQL 访问 MySQL。图片由后端接口接收并保存，数据库只保存图片访问地址。</w:t>
      </w:r>
    </w:p>
    <w:p w14:paraId="50FB9F5C">
      <w:pPr>
        <w:pStyle w:val="4"/>
        <w:keepNext/>
        <w:rPr>
          <w:rFonts w:hint="eastAsia" w:ascii="宋体" w:hAnsi="宋体" w:eastAsia="宋体" w:cs="宋体"/>
        </w:rPr>
      </w:pPr>
      <w:bookmarkStart w:id="16" w:name="_Toc15213"/>
      <w:r>
        <w:rPr>
          <w:rFonts w:hint="eastAsia" w:ascii="宋体" w:hAnsi="宋体" w:eastAsia="宋体" w:cs="宋体"/>
        </w:rPr>
        <w:t>5.2 用户端功能</w:t>
      </w:r>
      <w:bookmarkEnd w:id="16"/>
    </w:p>
    <w:p w14:paraId="33CCC313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用户端包括物品大厅、发布物品、我的物品、交易订单、回收预约、环保积分和统计看板。发布物品时可选上传一张不超过 5MB 的 JPG/PNG 实拍图。我的物品支持编辑描述、价格、图片和交易安排，保存后重新审核。物品详情页展示描述、实拍图、价格、发布人和线下交易安排。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9485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7F8"/>
            <w:vAlign w:val="center"/>
          </w:tcPr>
          <w:p w14:paraId="24A5C57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图 5-1 用户登录界面</w:t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（待插入实际运行截图）</w:t>
            </w:r>
          </w:p>
        </w:tc>
      </w:tr>
      <w:tr w14:paraId="5A778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7F8"/>
            <w:vAlign w:val="center"/>
          </w:tcPr>
          <w:p w14:paraId="29B7426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图 5-2 物品发布界面</w:t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（待插入实际运行截图）</w:t>
            </w:r>
          </w:p>
        </w:tc>
      </w:tr>
      <w:tr w14:paraId="2CAF8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7F8"/>
            <w:vAlign w:val="center"/>
          </w:tcPr>
          <w:p w14:paraId="2DA1E90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图 5-3 我的物品编辑界面</w:t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（待插入实际运行截图）</w:t>
            </w:r>
          </w:p>
        </w:tc>
      </w:tr>
      <w:tr w14:paraId="7CCFB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7F8"/>
            <w:vAlign w:val="center"/>
          </w:tcPr>
          <w:p w14:paraId="01ECE32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图 5-4 物品详情和交易安排</w:t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（待插入实际运行截图）</w:t>
            </w:r>
          </w:p>
        </w:tc>
      </w:tr>
    </w:tbl>
    <w:p w14:paraId="4FADA02A">
      <w:pPr>
        <w:pStyle w:val="4"/>
        <w:keepNext/>
        <w:rPr>
          <w:rFonts w:hint="eastAsia" w:ascii="宋体" w:hAnsi="宋体" w:eastAsia="宋体" w:cs="宋体"/>
        </w:rPr>
      </w:pPr>
      <w:bookmarkStart w:id="17" w:name="_Toc30382"/>
      <w:r>
        <w:rPr>
          <w:rFonts w:hint="eastAsia" w:ascii="宋体" w:hAnsi="宋体" w:eastAsia="宋体" w:cs="宋体"/>
        </w:rPr>
        <w:t>5.3 管理员功能</w:t>
      </w:r>
      <w:bookmarkEnd w:id="17"/>
    </w:p>
    <w:p w14:paraId="53C244F7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管理员审核待审核物品，审核时检查物品是否合法、价格是否明显不合理、交易安排是否符合周一至周日和 08:00—21:00 的范围。审核通过后物品上架；驳回时必须填写原因，发布者可根据原因修改后重新审核。管理员还可以查看用户、回收订单、回收记录和统计结果。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AECA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7F8"/>
            <w:vAlign w:val="center"/>
          </w:tcPr>
          <w:p w14:paraId="31862B1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图 5-5 管理员审核界面</w:t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（待插入实际运行截图）</w:t>
            </w:r>
          </w:p>
        </w:tc>
      </w:tr>
      <w:tr w14:paraId="6F042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7F8"/>
            <w:vAlign w:val="center"/>
          </w:tcPr>
          <w:p w14:paraId="0879551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图 5-6 统计看板界面</w:t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color w:val="6B7378"/>
              </w:rPr>
              <w:t>（待插入实际运行截图）</w:t>
            </w:r>
          </w:p>
        </w:tc>
      </w:tr>
    </w:tbl>
    <w:p w14:paraId="537A6A4D">
      <w:pPr>
        <w:pStyle w:val="4"/>
        <w:keepNext/>
        <w:rPr>
          <w:rFonts w:hint="eastAsia" w:ascii="宋体" w:hAnsi="宋体" w:eastAsia="宋体" w:cs="宋体"/>
        </w:rPr>
      </w:pPr>
      <w:bookmarkStart w:id="18" w:name="_Toc14777"/>
      <w:r>
        <w:rPr>
          <w:rFonts w:hint="eastAsia" w:ascii="宋体" w:hAnsi="宋体" w:eastAsia="宋体" w:cs="宋体"/>
        </w:rPr>
        <w:t>5.4 事务与并发控制</w:t>
      </w:r>
      <w:bookmarkEnd w:id="18"/>
    </w:p>
    <w:p w14:paraId="6D74C75B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审核、交易申请、交易状态变化、回收状态变化和物品编辑使用事务。关键操作先对订单或物品执行 FOR UPDATE，避免两个用户同时申请同一物品、编辑与下单同时发生或重复完成订单。交易订单保存申请时的金额和交易安排快照，后续物品修改不会改变已产生订单的历史信息。</w:t>
      </w:r>
    </w:p>
    <w:p w14:paraId="5A4F3764">
      <w:pPr>
        <w:pStyle w:val="3"/>
        <w:keepNext/>
        <w:rPr>
          <w:rFonts w:hint="eastAsia" w:ascii="宋体" w:hAnsi="宋体" w:eastAsia="宋体" w:cs="宋体"/>
        </w:rPr>
      </w:pPr>
      <w:bookmarkStart w:id="19" w:name="_Toc5600"/>
      <w:r>
        <w:rPr>
          <w:rFonts w:hint="eastAsia" w:ascii="宋体" w:hAnsi="宋体" w:eastAsia="宋体" w:cs="宋体"/>
        </w:rPr>
        <w:t>第六章 系统测试与总结</w:t>
      </w:r>
      <w:bookmarkEnd w:id="19"/>
    </w:p>
    <w:p w14:paraId="7258ED91">
      <w:pPr>
        <w:pStyle w:val="4"/>
        <w:keepNext/>
        <w:rPr>
          <w:rFonts w:hint="eastAsia" w:ascii="宋体" w:hAnsi="宋体" w:eastAsia="宋体" w:cs="宋体"/>
        </w:rPr>
      </w:pPr>
      <w:bookmarkStart w:id="20" w:name="_Toc18051"/>
      <w:r>
        <w:rPr>
          <w:rFonts w:hint="eastAsia" w:ascii="宋体" w:hAnsi="宋体" w:eastAsia="宋体" w:cs="宋体"/>
        </w:rPr>
        <w:t>6.1 功能测试</w:t>
      </w:r>
      <w:bookmarkEnd w:id="2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3317"/>
        <w:gridCol w:w="5411"/>
      </w:tblGrid>
      <w:tr w14:paraId="4271D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47708D"/>
            <w:vAlign w:val="center"/>
          </w:tcPr>
          <w:p w14:paraId="19A408D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编号</w:t>
            </w:r>
          </w:p>
        </w:tc>
        <w:tc>
          <w:tcPr>
            <w:tcW w:w="3456" w:type="dxa"/>
            <w:shd w:val="clear" w:color="auto" w:fill="47708D"/>
            <w:vAlign w:val="center"/>
          </w:tcPr>
          <w:p w14:paraId="3B4E2A34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测试场景</w:t>
            </w:r>
          </w:p>
        </w:tc>
        <w:tc>
          <w:tcPr>
            <w:tcW w:w="5616" w:type="dxa"/>
            <w:shd w:val="clear" w:color="auto" w:fill="47708D"/>
            <w:vAlign w:val="center"/>
          </w:tcPr>
          <w:p w14:paraId="477DCB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</w:rPr>
              <w:t>预期结果</w:t>
            </w:r>
          </w:p>
        </w:tc>
      </w:tr>
      <w:tr w14:paraId="076F1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4F7F8"/>
            <w:vAlign w:val="center"/>
          </w:tcPr>
          <w:p w14:paraId="0293BBC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T01</w:t>
            </w:r>
          </w:p>
        </w:tc>
        <w:tc>
          <w:tcPr>
            <w:tcW w:w="3456" w:type="dxa"/>
            <w:shd w:val="clear" w:color="auto" w:fill="F4F7F8"/>
            <w:vAlign w:val="center"/>
          </w:tcPr>
          <w:p w14:paraId="1F641F0B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注册和登录</w:t>
            </w:r>
          </w:p>
        </w:tc>
        <w:tc>
          <w:tcPr>
            <w:tcW w:w="5616" w:type="dxa"/>
            <w:shd w:val="clear" w:color="auto" w:fill="F4F7F8"/>
            <w:vAlign w:val="center"/>
          </w:tcPr>
          <w:p w14:paraId="778D7D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合法账号登录成功，重复用户名被拒绝</w:t>
            </w:r>
          </w:p>
        </w:tc>
      </w:tr>
      <w:tr w14:paraId="6FF7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5DD9CF1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T02</w:t>
            </w:r>
          </w:p>
        </w:tc>
        <w:tc>
          <w:tcPr>
            <w:tcW w:w="3456" w:type="dxa"/>
            <w:vAlign w:val="center"/>
          </w:tcPr>
          <w:p w14:paraId="083C327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发布出售/赠送/回收物品</w:t>
            </w:r>
          </w:p>
        </w:tc>
        <w:tc>
          <w:tcPr>
            <w:tcW w:w="5616" w:type="dxa"/>
            <w:vAlign w:val="center"/>
          </w:tcPr>
          <w:p w14:paraId="6AED9D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数据保存为待审核，价格和交易安排校验生效</w:t>
            </w:r>
          </w:p>
        </w:tc>
      </w:tr>
      <w:tr w14:paraId="6D18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4F7F8"/>
            <w:vAlign w:val="center"/>
          </w:tcPr>
          <w:p w14:paraId="3A8F034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T03</w:t>
            </w:r>
          </w:p>
        </w:tc>
        <w:tc>
          <w:tcPr>
            <w:tcW w:w="3456" w:type="dxa"/>
            <w:shd w:val="clear" w:color="auto" w:fill="F4F7F8"/>
            <w:vAlign w:val="center"/>
          </w:tcPr>
          <w:p w14:paraId="50D0B92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管理员通过或驳回物品</w:t>
            </w:r>
          </w:p>
        </w:tc>
        <w:tc>
          <w:tcPr>
            <w:tcW w:w="5616" w:type="dxa"/>
            <w:shd w:val="clear" w:color="auto" w:fill="F4F7F8"/>
            <w:vAlign w:val="center"/>
          </w:tcPr>
          <w:p w14:paraId="31601D5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通过后上架；驳回必须填写理由</w:t>
            </w:r>
          </w:p>
        </w:tc>
      </w:tr>
      <w:tr w14:paraId="075E6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226FCAEA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T04</w:t>
            </w:r>
          </w:p>
        </w:tc>
        <w:tc>
          <w:tcPr>
            <w:tcW w:w="3456" w:type="dxa"/>
            <w:vAlign w:val="center"/>
          </w:tcPr>
          <w:p w14:paraId="302E716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编辑物品</w:t>
            </w:r>
          </w:p>
        </w:tc>
        <w:tc>
          <w:tcPr>
            <w:tcW w:w="5616" w:type="dxa"/>
            <w:vAlign w:val="center"/>
          </w:tcPr>
          <w:p w14:paraId="4DFD5D89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描述、价格、图片和安排更新，并重新进入待审核</w:t>
            </w:r>
          </w:p>
        </w:tc>
      </w:tr>
      <w:tr w14:paraId="208C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4F7F8"/>
            <w:vAlign w:val="center"/>
          </w:tcPr>
          <w:p w14:paraId="3F35048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T05</w:t>
            </w:r>
          </w:p>
        </w:tc>
        <w:tc>
          <w:tcPr>
            <w:tcW w:w="3456" w:type="dxa"/>
            <w:shd w:val="clear" w:color="auto" w:fill="F4F7F8"/>
            <w:vAlign w:val="center"/>
          </w:tcPr>
          <w:p w14:paraId="264C7776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编辑交易中或已完成物品</w:t>
            </w:r>
          </w:p>
        </w:tc>
        <w:tc>
          <w:tcPr>
            <w:tcW w:w="5616" w:type="dxa"/>
            <w:shd w:val="clear" w:color="auto" w:fill="F4F7F8"/>
            <w:vAlign w:val="center"/>
          </w:tcPr>
          <w:p w14:paraId="1B8219B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前端不显示编辑按钮，后端返回冲突错误</w:t>
            </w:r>
          </w:p>
        </w:tc>
      </w:tr>
      <w:tr w14:paraId="0CC4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1F6F4F0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T06</w:t>
            </w:r>
          </w:p>
        </w:tc>
        <w:tc>
          <w:tcPr>
            <w:tcW w:w="3456" w:type="dxa"/>
            <w:vAlign w:val="center"/>
          </w:tcPr>
          <w:p w14:paraId="57CE2A5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买家申请与交易完成</w:t>
            </w:r>
          </w:p>
        </w:tc>
        <w:tc>
          <w:tcPr>
            <w:tcW w:w="5616" w:type="dxa"/>
            <w:vAlign w:val="center"/>
          </w:tcPr>
          <w:p w14:paraId="73CB6B5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订单金额采用物品当前价格，状态依次变化</w:t>
            </w:r>
          </w:p>
        </w:tc>
      </w:tr>
      <w:tr w14:paraId="7F81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4F7F8"/>
            <w:vAlign w:val="center"/>
          </w:tcPr>
          <w:p w14:paraId="05357382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T07</w:t>
            </w:r>
          </w:p>
        </w:tc>
        <w:tc>
          <w:tcPr>
            <w:tcW w:w="3456" w:type="dxa"/>
            <w:shd w:val="clear" w:color="auto" w:fill="F4F7F8"/>
            <w:vAlign w:val="center"/>
          </w:tcPr>
          <w:p w14:paraId="2426FCCD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回收预约与完成</w:t>
            </w:r>
          </w:p>
        </w:tc>
        <w:tc>
          <w:tcPr>
            <w:tcW w:w="5616" w:type="dxa"/>
            <w:shd w:val="clear" w:color="auto" w:fill="F4F7F8"/>
            <w:vAlign w:val="center"/>
          </w:tcPr>
          <w:p w14:paraId="73EEA34F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日期时间、回收点校验，重量和积分记录成功</w:t>
            </w:r>
          </w:p>
        </w:tc>
      </w:tr>
      <w:tr w14:paraId="3EEA6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777C89B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T08</w:t>
            </w:r>
          </w:p>
        </w:tc>
        <w:tc>
          <w:tcPr>
            <w:tcW w:w="3456" w:type="dxa"/>
            <w:vAlign w:val="center"/>
          </w:tcPr>
          <w:p w14:paraId="669D4A5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撤回和重新预约</w:t>
            </w:r>
          </w:p>
        </w:tc>
        <w:tc>
          <w:tcPr>
            <w:tcW w:w="5616" w:type="dxa"/>
            <w:vAlign w:val="center"/>
          </w:tcPr>
          <w:p w14:paraId="3064D0E5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允许的状态可撤回，已完成订单不可重复处理</w:t>
            </w:r>
          </w:p>
        </w:tc>
      </w:tr>
      <w:tr w14:paraId="4E1A5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F4F7F8"/>
            <w:vAlign w:val="center"/>
          </w:tcPr>
          <w:p w14:paraId="32965B71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T09</w:t>
            </w:r>
          </w:p>
        </w:tc>
        <w:tc>
          <w:tcPr>
            <w:tcW w:w="3456" w:type="dxa"/>
            <w:shd w:val="clear" w:color="auto" w:fill="F4F7F8"/>
            <w:vAlign w:val="center"/>
          </w:tcPr>
          <w:p w14:paraId="549123BE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统计查询</w:t>
            </w:r>
          </w:p>
        </w:tc>
        <w:tc>
          <w:tcPr>
            <w:tcW w:w="5616" w:type="dxa"/>
            <w:shd w:val="clear" w:color="auto" w:fill="F4F7F8"/>
            <w:vAlign w:val="center"/>
          </w:tcPr>
          <w:p w14:paraId="683D0C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分类、处理方式、回收重量和积分排行结果可展示</w:t>
            </w:r>
          </w:p>
        </w:tc>
      </w:tr>
      <w:tr w14:paraId="2E41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6B28CEC0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T10</w:t>
            </w:r>
          </w:p>
        </w:tc>
        <w:tc>
          <w:tcPr>
            <w:tcW w:w="3456" w:type="dxa"/>
            <w:vAlign w:val="center"/>
          </w:tcPr>
          <w:p w14:paraId="09E2DCC7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完整性脚本</w:t>
            </w:r>
          </w:p>
        </w:tc>
        <w:tc>
          <w:tcPr>
            <w:tcW w:w="5616" w:type="dxa"/>
            <w:vAlign w:val="center"/>
          </w:tcPr>
          <w:p w14:paraId="2F3F8938">
            <w:pPr>
              <w:spacing w:after="0" w:line="24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</w:rPr>
              <w:t>结构查询正常，异常检查项 anomalies 理想为 0</w:t>
            </w:r>
          </w:p>
        </w:tc>
      </w:tr>
    </w:tbl>
    <w:p w14:paraId="520CABB0">
      <w:pPr>
        <w:pStyle w:val="4"/>
        <w:keepNext/>
        <w:rPr>
          <w:rFonts w:hint="eastAsia" w:ascii="宋体" w:hAnsi="宋体" w:eastAsia="宋体" w:cs="宋体"/>
        </w:rPr>
      </w:pPr>
      <w:bookmarkStart w:id="21" w:name="_Toc1669"/>
      <w:r>
        <w:rPr>
          <w:rFonts w:hint="eastAsia" w:ascii="宋体" w:hAnsi="宋体" w:eastAsia="宋体" w:cs="宋体"/>
        </w:rPr>
        <w:t>6.2 数据库完整性测试</w:t>
      </w:r>
      <w:bookmarkEnd w:id="21"/>
    </w:p>
    <w:p w14:paraId="08302883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测试应在 IDEA Database 控制台或 MySQL 客户端中执行 database/integrity_check.sql。前三个查询展示表、字段和外键；后续查询返回 issue 和 anomalies。若出现异常，应记录问题并追查具体数据来源，不应直接删除历史记录或重建数据库。</w:t>
      </w:r>
    </w:p>
    <w:p w14:paraId="4B7EAB93">
      <w:pPr>
        <w:pStyle w:val="4"/>
        <w:keepNext/>
        <w:rPr>
          <w:rFonts w:hint="eastAsia" w:ascii="宋体" w:hAnsi="宋体" w:eastAsia="宋体" w:cs="宋体"/>
        </w:rPr>
      </w:pPr>
      <w:bookmarkStart w:id="22" w:name="_Toc11562"/>
      <w:r>
        <w:rPr>
          <w:rFonts w:hint="eastAsia" w:ascii="宋体" w:hAnsi="宋体" w:eastAsia="宋体" w:cs="宋体"/>
        </w:rPr>
        <w:t>6.3 测试限制</w:t>
      </w:r>
      <w:bookmarkEnd w:id="22"/>
    </w:p>
    <w:p w14:paraId="4E1EE563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当前自动化测试主要使用模拟 JdbcTemplate，能够验证控制器的状态、权限和参数校验，但不能完全替代真实 MySQL 外键、CHECK、事务回滚和并发测试。登录操作身份目前由请求中的用户编号传递，尚未接入正式的服务端会话或令牌认证；password_hash 字段当前仍需在后续版本改为真正的密码哈希。系统暂未实现在线支付、聊天和实时通知，交易采用线下交接。</w:t>
      </w:r>
    </w:p>
    <w:p w14:paraId="0A03F3DB">
      <w:pPr>
        <w:pStyle w:val="4"/>
        <w:keepNext/>
        <w:rPr>
          <w:rFonts w:hint="eastAsia" w:ascii="宋体" w:hAnsi="宋体" w:eastAsia="宋体" w:cs="宋体"/>
        </w:rPr>
      </w:pPr>
      <w:bookmarkStart w:id="23" w:name="_Toc12266"/>
      <w:r>
        <w:rPr>
          <w:rFonts w:hint="eastAsia" w:ascii="宋体" w:hAnsi="宋体" w:eastAsia="宋体" w:cs="宋体"/>
        </w:rPr>
        <w:t>6.4 总结</w:t>
      </w:r>
      <w:bookmarkEnd w:id="23"/>
    </w:p>
    <w:p w14:paraId="6F04A355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本系统围绕校园闲置物品流转建立了较完整的数据库业务闭环，实现了物品发布审核、交易记录、回收预约、环保积分和统计分析。数据库通过主键、外键、唯一约束、检查约束、状态校验和事务锁保证数据的一致性。后续可进一步完善服务端身份认证、密码哈希、评价页面、通知机制和真实 MySQL 并发测试。</w:t>
      </w:r>
    </w:p>
    <w:p w14:paraId="3A43A3C4">
      <w:pPr>
        <w:pStyle w:val="3"/>
        <w:keepNext/>
        <w:rPr>
          <w:rFonts w:hint="eastAsia" w:ascii="黑体" w:hAnsi="黑体" w:eastAsia="黑体" w:cs="黑体"/>
        </w:rPr>
      </w:pPr>
      <w:bookmarkStart w:id="24" w:name="_Toc908"/>
      <w:r>
        <w:rPr>
          <w:rFonts w:hint="eastAsia" w:ascii="黑体" w:hAnsi="黑体" w:eastAsia="黑体" w:cs="黑体"/>
        </w:rPr>
        <w:t>参考资料</w:t>
      </w:r>
      <w:bookmarkEnd w:id="24"/>
    </w:p>
    <w:p w14:paraId="42CE4B86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[1] MySQL 8.0 Reference Manual。</w:t>
      </w:r>
    </w:p>
    <w:p w14:paraId="758EE66B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[2] Spring Boot Reference Documentation。</w:t>
      </w:r>
    </w:p>
    <w:p w14:paraId="2A036E10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[3] Vue 3 Documentation。</w:t>
      </w:r>
    </w:p>
    <w:p w14:paraId="49503C62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[4] 课程设计任务书《2024级数据库系统课程设计任务书-2026》。</w:t>
      </w:r>
    </w:p>
    <w:p w14:paraId="65CFA500">
      <w:pPr>
        <w:pStyle w:val="3"/>
        <w:keepNext/>
        <w:rPr>
          <w:rFonts w:hint="eastAsia" w:ascii="黑体" w:hAnsi="黑体" w:eastAsia="黑体" w:cs="黑体"/>
        </w:rPr>
      </w:pPr>
      <w:bookmarkStart w:id="25" w:name="_Toc30000"/>
      <w:r>
        <w:rPr>
          <w:rFonts w:hint="eastAsia" w:ascii="黑体" w:hAnsi="黑体" w:eastAsia="黑体" w:cs="黑体"/>
        </w:rPr>
        <w:t>附录 A 主要接口与文件</w:t>
      </w:r>
      <w:bookmarkEnd w:id="25"/>
    </w:p>
    <w:p w14:paraId="00FB0110">
      <w:pPr>
        <w:spacing w:after="12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</w:rPr>
        <w:t>主要后端入口：backend/src/main/java/edu/campus/recycle/ApiController.java；数据库脚本：database/schema.sql、database/views.sql、database/queries.sql、database/integrity_check.sql；前端入口：frontend/src/main.js；E-R 图源文件：docs/report/er-diagram.drawio。</w:t>
      </w:r>
    </w:p>
    <w:sectPr>
      <w:headerReference r:id="rId5" w:type="default"/>
      <w:footerReference r:id="rId6" w:type="default"/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FF383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07D1C">
    <w:pPr>
      <w:pStyle w:val="25"/>
      <w:jc w:val="center"/>
    </w:pPr>
    <w:r>
      <w:rPr>
        <w:color w:val="787878"/>
        <w:sz w:val="16"/>
      </w:rPr>
      <w:t>数据库系统课程设计报告  |  校园闲置物品交易与环保回收管理系统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F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E2A32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7708D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7708D"/>
      <w:sz w:val="22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E2A32"/>
      <w:spacing w:val="5"/>
      <w:kern w:val="28"/>
      <w:sz w:val="48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7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68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581</Words>
  <Characters>608</Characters>
  <Lines>0</Lines>
  <Paragraphs>0</Paragraphs>
  <TotalTime>3</TotalTime>
  <ScaleCrop>false</ScaleCrop>
  <LinksUpToDate>false</LinksUpToDate>
  <CharactersWithSpaces>622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Echo</cp:lastModifiedBy>
  <dcterms:modified xsi:type="dcterms:W3CDTF">2026-10-15T01:44:45Z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eyJoZGlkIjoiMGUxYzllYzZlNGQ3NDczNmNiNGM0NDI3ZDI3N2YwZjUiLCJ1c2VySWQiOiIxNjI0OTk5MjE5In0=</vt:lpwstr>
  </property>
  <property fmtid="{D5CDD505-2E9C-101B-9397-08002B2CF9AE}" pid="3" name="KSOProductBuildVer">
    <vt:lpwstr>2052-12.1.0.29161</vt:lpwstr>
  </property>
  <property fmtid="{D5CDD505-2E9C-101B-9397-08002B2CF9AE}" pid="4" name="ICV">
    <vt:lpwstr>82A250C847BC4810B8CAD0019CBE5EB0_12</vt:lpwstr>
  </property>
</Properties>
</file>