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left"/>
      </w:pPr>
      <w:r>
        <w:rPr>
          <w:rFonts w:ascii="Calibri" w:eastAsia="Microsoft YaHei" w:hAnsi="Calibri"/>
          <w:b/>
          <w:bCs/>
          <w:color w:val="1F4E79"/>
          <w:sz w:val="72"/>
          <w:szCs w:val="72"/>
        </w:rPr>
        <w:t xml:space="preserve">QLKHO</w:t>
      </w:r>
    </w:p>
    <w:p>
      <w:pPr>
        <w:spacing w:after="200"/>
      </w:pPr>
      <w:r>
        <w:rPr>
          <w:rFonts w:ascii="Calibri" w:eastAsia="Microsoft YaHei" w:hAnsi="Calibri"/>
          <w:color w:val="404040"/>
          <w:sz w:val="36"/>
          <w:szCs w:val="36"/>
        </w:rPr>
        <w:t xml:space="preserve">IT 资产与员工设备管理系统</w:t>
      </w:r>
    </w:p>
    <w:p>
      <w:pPr>
        <w:pBdr>
          <w:bottom w:val="single" w:color="1F4E79" w:sz="12" w:space="8"/>
        </w:pBdr>
        <w:spacing w:after="600"/>
      </w:pPr>
      <w:r>
        <w:rPr>
          <w:rFonts w:ascii="Calibri" w:eastAsia="Microsoft YaHei" w:hAnsi="Calibri"/>
          <w:color w:val="595959"/>
          <w:sz w:val="28"/>
          <w:szCs w:val="28"/>
        </w:rPr>
        <w:t xml:space="preserve">系统说明文档</w:t>
      </w:r>
    </w:p>
    <w:p>
      <w:pPr>
        <w:spacing w:after="120" w:line="276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提交对象:</w:t>
      </w:r>
      <w:r>
        <w:rPr>
          <w:rFonts w:ascii="Calibri" w:eastAsia="Microsoft YaHei" w:hAnsi="Calibri"/>
          <w:sz w:val="22"/>
          <w:szCs w:val="22"/>
        </w:rPr>
        <w:t xml:space="preserve">管理层</w:t>
      </w:r>
    </w:p>
    <w:p>
      <w:pPr>
        <w:spacing w:after="120" w:line="276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日期:</w:t>
      </w:r>
      <w:r>
        <w:rPr>
          <w:rFonts w:ascii="Calibri" w:eastAsia="Microsoft YaHei" w:hAnsi="Calibri"/>
          <w:sz w:val="22"/>
          <w:szCs w:val="22"/>
        </w:rPr>
        <w:t xml:space="preserve">2026 年 10 月</w:t>
      </w:r>
    </w:p>
    <w:p>
      <w:pPr>
        <w:spacing w:after="120" w:line="276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版本:</w:t>
      </w:r>
      <w:r>
        <w:rPr>
          <w:rFonts w:ascii="Calibri" w:eastAsia="Microsoft YaHei" w:hAnsi="Calibri"/>
          <w:sz w:val="22"/>
          <w:szCs w:val="22"/>
        </w:rPr>
        <w:t xml:space="preserve">1.0</w:t>
      </w:r>
    </w:p>
    <w:p>
      <w:pPr>
        <w:spacing w:after="120" w:line="276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技术栈:</w:t>
      </w:r>
      <w:r>
        <w:rPr>
          <w:rFonts w:ascii="Calibri" w:eastAsia="Microsoft YaHei" w:hAnsi="Calibri"/>
          <w:sz w:val="22"/>
          <w:szCs w:val="22"/>
        </w:rPr>
        <w:t xml:space="preserve">ASP.NET Core 10 · Vue 3 · PostgreSQL 16 · Docker</w:t>
      </w:r>
    </w:p>
    <w:p>
      <w:r>
        <w:br w:type="page"/>
      </w:r>
    </w:p>
    <w:p>
      <w:pPr>
        <w:spacing w:after="200"/>
      </w:pPr>
      <w:r>
        <w:rPr>
          <w:rFonts w:ascii="Calibri" w:eastAsia="Microsoft YaHei" w:hAnsi="Calibri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2. 业务范围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2.1 解决的问题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2.2 用户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3. 系统架构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3.1 概览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3.2 技术栈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3.3 后端结构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9">
            <w:r>
              <w:t xml:space="preserve">4. 功能模块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4.1 订单与收货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4.2 资产生命周期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4.3 交接文件与二维码标签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4.4 盘点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4.5 导入与导出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5. 关键业务流程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5.1 从采购到员工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5.2 员工离职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6. 数据模型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6.1 主要关系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7. API 概览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8. 角色与权限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9. 部署与运维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9.1 Docker Compose 服务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9.2 配置项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9.3 启动步骤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9.4 备份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7">
            <w:r>
              <w:t xml:space="preserve">10. 当前局限与建议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10.1 建议的后续步骤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执行摘要</w:t>
      </w:r>
      <w:bookmarkEnd w:id="1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QLKHO 是公司内部开发的网页应用,管理 IT 设备的完整生命周期:从采购订单、收货入库、仓库存放,到发放给员工、维修、归还和报废。系统同时在设备旁记录每位员工的公司系统账号(QAD、OA、Email、Active Directory 等)的状态。</w:t>
      </w:r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系统用一个统一的数据库取代了电子表格和纸质交接单。每台设备都有二维码标签,每次交接都有已签字的扫描 PDF,并关联到设备和员工。</w:t>
      </w:r>
    </w:p>
    <w:p>
      <w:pPr>
        <w:spacing w:after="120" w:line="276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业务价值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可追溯:</w:t>
      </w:r>
      <w:r>
        <w:rPr>
          <w:rFonts w:ascii="Calibri" w:eastAsia="Microsoft YaHei" w:hAnsi="Calibri"/>
          <w:sz w:val="22"/>
          <w:szCs w:val="22"/>
        </w:rPr>
        <w:t xml:space="preserve">每台设备都记录了谁在何时、以何种状态持有过它。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防止资产流失:</w:t>
      </w:r>
      <w:r>
        <w:rPr>
          <w:rFonts w:ascii="Calibri" w:eastAsia="Microsoft YaHei" w:hAnsi="Calibri"/>
          <w:sz w:val="22"/>
          <w:szCs w:val="22"/>
        </w:rPr>
        <w:t xml:space="preserve">对即将离职但仍持有设备或启用账号的员工,以及没有签字文件的交接,系统自动预警。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收货准确:</w:t>
      </w:r>
      <w:r>
        <w:rPr>
          <w:rFonts w:ascii="Calibri" w:eastAsia="Microsoft YaHei" w:hAnsi="Calibri"/>
          <w:sz w:val="22"/>
          <w:szCs w:val="22"/>
        </w:rPr>
        <w:t xml:space="preserve">收货时按序列号与采购订单核对,杜绝重复序列号和超量收货。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便于审计:</w:t>
      </w:r>
      <w:r>
        <w:rPr>
          <w:rFonts w:ascii="Calibri" w:eastAsia="Microsoft YaHei" w:hAnsi="Calibri"/>
          <w:sz w:val="22"/>
          <w:szCs w:val="22"/>
        </w:rPr>
        <w:t xml:space="preserve">盘点记录、变更历史和交接文件可随时调取。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减少手工操作:</w:t>
      </w:r>
      <w:r>
        <w:rPr>
          <w:rFonts w:ascii="Calibri" w:eastAsia="Microsoft YaHei" w:hAnsi="Calibri"/>
          <w:sz w:val="22"/>
          <w:szCs w:val="22"/>
        </w:rPr>
        <w:t xml:space="preserve">支持 Excel 批量导入导出、可打印的交接单和二维码标签。</w:t>
      </w:r>
    </w:p>
    <w:p>
      <w:pPr>
        <w:pStyle w:val="Heading1"/>
      </w:pPr>
      <w:bookmarkStart w:name="_Toc2" w:id="2"/>
      <w:r>
        <w:t xml:space="preserve">2. 业务范围</w:t>
      </w:r>
      <w:bookmarkEnd w:id="2"/>
    </w:p>
    <w:p>
      <w:pPr>
        <w:pStyle w:val="Heading2"/>
      </w:pPr>
      <w:bookmarkStart w:name="_Toc3" w:id="3"/>
      <w:r>
        <w:t xml:space="preserve">2.1 解决的问题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QLKHO 的解决方式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采购订单(PO/PR)分散在不同文件中,收货数量无法核对。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订单模块对比各明细的应收与实收数量,并标记缺货。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没有一份记录能说明每台设备在哪里。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资产台账记录状态、持有人、位置、保修期和完整交接历史。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IT 与 HR 对员工的信息不一致。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员工模块同时显示所持设备和各系统账号状态。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离职人员仍持有设备或启用账号。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对离职员工和缺少交接文件的情况发出预警。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纸质交接单丢失或未签字。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打印带二维码的 A4 交接单;签字后的 PDF 上传并关联到设备。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盘点慢且易出错。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盘点任务用手机摄像头扫码,实时汇总已找到、缺失和多出的设备。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2.2 用户</w:t>
      </w:r>
      <w:bookmarkEnd w:id="4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系统有三种角色:Admin(IT)、HR 和 Viewer(只读)。各角色权限见第 8 节。</w:t>
      </w:r>
    </w:p>
    <w:p>
      <w:pPr>
        <w:pStyle w:val="Heading1"/>
      </w:pPr>
      <w:bookmarkStart w:name="_Toc5" w:id="5"/>
      <w:r>
        <w:t xml:space="preserve">3. 系统架构</w:t>
      </w:r>
      <w:bookmarkEnd w:id="5"/>
    </w:p>
    <w:p>
      <w:pPr>
        <w:pStyle w:val="Heading2"/>
      </w:pPr>
      <w:bookmarkStart w:name="_Toc6" w:id="6"/>
      <w:r>
        <w:t xml:space="preserve">3.1 概览</w:t>
      </w:r>
      <w:bookmarkEnd w:id="6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QLKHO 是三层网页应用。浏览器访问 Nginx 服务器,Nginx 提供 Vue 单页应用,并把 /api 请求转发给 .NET API,API 再读写 PostgreSQL 数据库。上传的 PDF 文件保存在持久化存储卷中。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表现层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Vue 3 + Vite 单页应用,由 Nginx 提供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用户界面、二维码摄像头扫描、Excel 处理、打印、AI 聊天窗口。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应用层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ASP.NET Core 10 Web API(端口 5000)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REST 接口、业务规则、PDF/二维码处理、Excel/CSV 导出、Gemini 代理。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数据层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全部业务数据;数据库表结构在启动时自动创建。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存储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Docker 卷 uploads_data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已扫描的交接 PDF(wwwroot/uploads)。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" w:id="7"/>
      <w:r>
        <w:t xml:space="preserve">3.2 技术栈</w:t>
      </w:r>
      <w:bookmarkEnd w:id="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.NET 10 (C#)、ASP.NET Core Web API、Entity Framework Core 10 + Npgsql、snake_case 命名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后端库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PdfPig 和 PdfSharpCore(PDF 读取与拆分)、ZXing.Net(二维码识别)、Swashbuckle(Swagger)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Vue 3(Composition API)、Vue Router、Pinia、Axios、Vite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前端库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exceljs(Excel)、qrcode(生成二维码)、jsQR(摄像头扫码)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PostgreSQL 16(Alpine 镜像)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Docker Compose:db、backend、frontend(Nginx,支持 HTTP 和 HTTPS)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xUnit 测试项目(QLKho.Tests),覆盖 Assets、Auth、Categories、Dashboard、Departments、Documents、Employees、Suppliers 控制器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3.3 后端结构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控制器(13 个):</w:t>
      </w:r>
      <w:r>
        <w:rPr>
          <w:rFonts w:ascii="Calibri" w:eastAsia="Microsoft YaHei" w:hAnsi="Calibri"/>
          <w:sz w:val="22"/>
          <w:szCs w:val="22"/>
        </w:rPr>
        <w:t xml:space="preserve">接收 HTTP 请求并交给服务层处理。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服务层:</w:t>
      </w:r>
      <w:r>
        <w:rPr>
          <w:rFonts w:ascii="Calibri" w:eastAsia="Microsoft YaHei" w:hAnsi="Calibri"/>
          <w:sz w:val="22"/>
          <w:szCs w:val="22"/>
        </w:rPr>
        <w:t xml:space="preserve">Asset、Employee、Order、Inventory、Dashboard、Import、Export、HandoverQr,以及部门、分类、供应商、品牌的通用服务。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模型:</w:t>
      </w:r>
      <w:r>
        <w:rPr>
          <w:rFonts w:ascii="Calibri" w:eastAsia="Microsoft YaHei" w:hAnsi="Calibri"/>
          <w:sz w:val="22"/>
          <w:szCs w:val="22"/>
        </w:rPr>
        <w:t xml:space="preserve">16 个实体类,以及请求和响应用的 DTO。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数据:</w:t>
      </w:r>
      <w:r>
        <w:rPr>
          <w:rFonts w:ascii="Calibri" w:eastAsia="Microsoft YaHei" w:hAnsi="Calibri"/>
          <w:sz w:val="22"/>
          <w:szCs w:val="22"/>
        </w:rPr>
        <w:t xml:space="preserve">AppDbContext 和启动时执行的 SQL(创建表、补充缺失的列)。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Gemini 限流:</w:t>
      </w:r>
      <w:r>
        <w:rPr>
          <w:rFonts w:ascii="Calibri" w:eastAsia="Microsoft YaHei" w:hAnsi="Calibri"/>
          <w:sz w:val="22"/>
          <w:szCs w:val="22"/>
        </w:rPr>
        <w:t xml:space="preserve">AI 接口限制为每个 IP 地址每分钟 10 次请求。</w:t>
      </w:r>
    </w:p>
    <w:p>
      <w:pPr>
        <w:pStyle w:val="Heading1"/>
      </w:pPr>
      <w:bookmarkStart w:name="_Toc9" w:id="9"/>
      <w:r>
        <w:t xml:space="preserve">4. 功能模块</w:t>
      </w:r>
      <w:bookmarkEnd w:id="9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网页应用包含以下页面,括号内为页面地址。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仪表盘 (/)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管理层总览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KPI、按分类和部门统计库存、故障设备要点、各品牌故障率、持有设备最多的员工。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资产 (/assets)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新增/编辑/删除、筛选、发放、调拨、归还、报修、保修、批量导入、配件批次、二维码标签、交接历史、CSV 导出。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订单 (/orders)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采购与收货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带明细的 PO/PR 订单、序列号扫描、批量和按数量录入设备、将已收设备同步到资产台账、部门打印单。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员工 (/employees)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HR 与 IT 人员档案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在职、入职、离职预警、缺少交接单四个页签;变更历史;所持资产;交接 PDF 上传/查看/打印;Excel 导入。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账号 (/accounts)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系统账号管理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每位员工的 QAD、OA、Email、AD、MFA、EV Mailbox、Migrate 状态;一键启用或锁定;导入导出。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盘点 (/inventory)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库存盘点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创建盘点任务,用手机摄像头扫二维码,标记已找到或多出的设备,关闭和重开,实时汇总。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文档 (/documents)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文件库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上传、下载、删除 PDF;根据二维码把多页扫描件自动拆分为各设备的交接文件。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部门 (/departments)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部门、部门经理和副经理。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分类与供应商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基础数据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资产分类、供应商和品牌。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AI 助手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聊天窗口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通过后端代理调用 Google Gemini,回答有关实时仓库数据的问题。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t xml:space="preserve">4.1 订单与收货</w:t>
      </w:r>
      <w:bookmarkEnd w:id="10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订单包含订单号、可选的 PR 编号、供应商、预计和实际交货日期,以及一条或多条明细(分类、型号、品牌、规格、应收数量)。添加第一台设备后,状态由 Pending 变为 Receiving。工作人员扫描或输入每个序列号;系统会拦截重复序列号,也拦截超过订购数量的扫描。收货完成后,一步即可把已收设备同步到资产台账。</w:t>
      </w:r>
    </w:p>
    <w:p>
      <w:pPr>
        <w:pStyle w:val="Heading2"/>
      </w:pPr>
      <w:bookmarkStart w:name="_Toc11" w:id="11"/>
      <w:r>
        <w:t xml:space="preserve">4.2 资产生命周期</w:t>
      </w:r>
      <w:bookmarkEnd w:id="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发放 / 整套发放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设置持有人并将状态改为 In-Use;整套发放把多台设备在同一事务中一次性发给一名员工,要么全成功要么全失败。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调拨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在员工或部门之间转移设备,并记录转出和转入双方。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归还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清除持有人,记录设备状况,并将设备恢复为 Available。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报修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创建维修记录(供应商、费用、预计和实际返回日期),并将设备设为 Broken 或 Maintenance。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配件批次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为一批鼠标或键盘自动生成资产编号。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代码中的资产状态包括 Available、In-Use、Maintenance 和 Broken。每次操作都会在交接历史中写入一行,包含日期、操作人、状况和备注。</w:t>
      </w:r>
    </w:p>
    <w:p>
      <w:pPr>
        <w:pStyle w:val="Heading2"/>
      </w:pPr>
      <w:bookmarkStart w:name="_Toc12" w:id="12"/>
      <w:r>
        <w:t xml:space="preserve">4.3 交接文件与二维码标签</w:t>
      </w:r>
      <w:bookmarkEnd w:id="12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每台设备可以有一个编码资产编号的二维码标签。交接单以 A4 打印,带二维码。签字后,扫描的 PDF 会上传并关联到员工或设备。多页扫描件可以自动拆分:后端读取每一页上的二维码,把每页归档到对应的设备下。</w:t>
      </w:r>
    </w:p>
    <w:p>
      <w:pPr>
        <w:pStyle w:val="Heading2"/>
      </w:pPr>
      <w:bookmarkStart w:name="_Toc13" w:id="13"/>
      <w:r>
        <w:t xml:space="preserve">4.4 盘点</w:t>
      </w:r>
      <w:bookmarkEnd w:id="13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盘点任务会对应当在库的资产生成快照。工作人员用手机扫描每台设备;已扫描的设备被标记,预期之外的设备被标为多出,汇总页显示仍然缺失的设备。盘点任务可以关闭、重开或删除。手机摄像头需要 HTTPS,因此前端同时监听 443 端口,使用自签名证书。</w:t>
      </w:r>
    </w:p>
    <w:p>
      <w:pPr>
        <w:pStyle w:val="Heading2"/>
      </w:pPr>
      <w:bookmarkStart w:name="_Toc14" w:id="14"/>
      <w:r>
        <w:t xml:space="preserve">4.5 导入与导出</w:t>
      </w:r>
      <w:bookmarkEnd w:id="14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资产、员工、账号和交接记录可从 Excel 批量导入。资产、员工和两类历史记录可导出为 UTF-8 CSV,在 Excel 中打开越南语文字不会乱码。</w:t>
      </w:r>
    </w:p>
    <w:p>
      <w:pPr>
        <w:pStyle w:val="Heading1"/>
      </w:pPr>
      <w:bookmarkStart w:name="_Toc15" w:id="15"/>
      <w:r>
        <w:t xml:space="preserve">5. 关键业务流程</w:t>
      </w:r>
      <w:bookmarkEnd w:id="15"/>
    </w:p>
    <w:p>
      <w:pPr>
        <w:pStyle w:val="Heading2"/>
      </w:pPr>
      <w:bookmarkStart w:name="_Toc16" w:id="16"/>
      <w:r>
        <w:t xml:space="preserve">5.1 从采购到员工</w:t>
      </w:r>
      <w:bookmarkEnd w:id="16"/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创建订单及其明细(型号、品牌、数量)。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货物到达后,按订单逐个扫描序列号。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把已收设备同步到资产台账,设备状态为 Available。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打印并粘贴二维码标签。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把设备发放给员工,历史记录该操作。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打印交接单,签字后扫描并上传 PDF。</w:t>
      </w:r>
    </w:p>
    <w:p>
      <w:pPr>
        <w:spacing w:after="120"/>
      </w:pPr>
    </w:p>
    <w:p>
      <w:pPr>
        <w:pStyle w:val="Heading2"/>
      </w:pPr>
      <w:bookmarkStart w:name="_Toc17" w:id="17"/>
      <w:r>
        <w:t xml:space="preserve">5.2 员工离职</w:t>
      </w:r>
      <w:bookmarkEnd w:id="17"/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HR 在员工档案中填写离职日期。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该员工出现在离职预警中,并显示其仍持有的设备和仍启用的账号。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IT 收回设备(归还)并锁定账号(QAD、OA、Email、AD)。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员工状态变为 Resigned,每一步都保留在员工历史中。</w:t>
      </w:r>
    </w:p>
    <w:p>
      <w:pPr>
        <w:pStyle w:val="Heading1"/>
      </w:pPr>
      <w:bookmarkStart w:name="_Toc18" w:id="18"/>
      <w:r>
        <w:t xml:space="preserve">6. 数据模型</w:t>
      </w:r>
      <w:bookmarkEnd w:id="18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数据库的主要表如下,主键均为整数自增。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每台实物设备或配件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asset_code、asset_name、category、brand、serial_number、status、current_holder、warranty_expire_date、warehouse_location、order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asset_categories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category_code、category_name、is_active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asset_handover_histories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每次发放、调拨、归还事件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asset、action_type、from/to employee、from/to department、condition_status、created_by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asset_maintenances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维修与保修案例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issue_description、sent_date、expected/actual return、cost、vendor_name、status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员工及账号状态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employee_code、full_name、department、入职/离职日期、status、QAD / OA / Email / AD / MFA / EV Mailbox / Migrate 状态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employee_histories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员工变更审计记录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action_type、old_value、new_value、performed_by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组织单位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department_code、department_name、manager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department_managers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经理名单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full_name、email、employee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采购订单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order_code、pr_code、supplier、订单/预计/实际交货日期、status、project_name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订购明细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model_name、brand、expected_quantity、received_quantity、unit_price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order_device_items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订单上已扫描的设备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asset_code、serial_number、is_transferred_to_asset、asset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suppliers / brands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基础数据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编码、名称、联系人或原产国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已存储的 PDF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document_type、file_path、file_size、关联的 asset / employee / department / order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inventory_sessions / inventory_items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盘点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status、closed_at;每项:asset、is_scanned、is_extra、scanned_by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登录账号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username、role(Admin、HR、Viewer)、is_active、last_login_at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6.1 主要关系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一个部门有多名员工;一名员工持有多项资产。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一项资产属于一个分类,可选地关联一个供应商和一个订单。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一项资产有多条交接历史和多条维修记录。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一个订单有多条明细;每条明细有多台已扫描设备;每台设备可关联一项资产。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一份文档可关联资产、员工、部门或订单。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一个盘点任务有多个盘点项,每项指向一项资产。</w:t>
      </w:r>
    </w:p>
    <w:p>
      <w:pPr>
        <w:pStyle w:val="Heading1"/>
      </w:pPr>
      <w:bookmarkStart w:name="_Toc20" w:id="20"/>
      <w:r>
        <w:t xml:space="preserve">7. API 概览</w:t>
      </w:r>
      <w:bookmarkEnd w:id="20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REST API 位于 /api 下,返回 JSON(驼峰命名),后端已启用 Swagger 文档。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控制器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接口数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主要操作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Assets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增删改查、assign、bundle-assign、transfer、return、report-issue、accessory-lot、import-bulk、import-handover、handover-history、CSV 导出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增删改查、所持资产、离职与缺少交接单预警、account-status、handover-pdf、导入、histories、import-accounts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增删改查、添加明细、添加设备(单个、批量、按数量)、删除设备、sync-assets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任务、扫描、取消扫描、汇总、明细、关闭、重开、删除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kpis、highlights、categories、departments、broken-highlights、brand-defect-stats、top-holding-employees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列表、上传、下载、删除、auto-split-handover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login、me、change-password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Departments、Categories、Suppliers、Brands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各 5 个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标准的列表、详情、新增、修改、删除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Managers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列表、新增、删除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Gemini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generate(AI 代理,每 IP 每分钟 10 次)</w:t>
            </w:r>
          </w:p>
        </w:tc>
      </w:tr>
    </w:tbl>
    <w:p>
      <w:pPr>
        <w:pStyle w:val="Heading1"/>
      </w:pPr>
      <w:bookmarkStart w:name="_Toc21" w:id="21"/>
      <w:r>
        <w:t xml:space="preserve">8. 角色与权限</w:t>
      </w:r>
      <w:bookmarkEnd w:id="2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800"/>
        <w:gridCol w:w="17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Admin (IT)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仪表盘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无菜单权限*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订单、资产、盘点、文档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员工(基础数据、入职)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启用 / 锁定系统账号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只读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部门、分类、供应商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导入 / 导出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完全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仅导出</w:t>
            </w:r>
          </w:p>
        </w:tc>
      </w:tr>
    </w:tbl>
    <w:p>
      <w:pPr>
        <w:spacing w:after="120" w:line="276"/>
        <w:rPr>
          <w:i/>
          <w:iCs/>
          <w:sz w:val="18"/>
          <w:szCs w:val="18"/>
        </w:rPr>
      </w:pPr>
      <w:r>
        <w:rPr>
          <w:rFonts w:ascii="Calibri" w:eastAsia="Microsoft YaHei" w:hAnsi="Calibri"/>
          <w:i/>
          <w:iCs/>
          <w:sz w:val="18"/>
          <w:szCs w:val="18"/>
        </w:rPr>
        <w:t xml:space="preserve">* 按当前路由规则,HR 用户只能打开"员工"页面。Viewer 账号不能修改数据:网页客户端会拦截他们的所有写请求。</w:t>
      </w:r>
    </w:p>
    <w:p>
      <w:pPr>
        <w:pStyle w:val="Heading1"/>
      </w:pPr>
      <w:bookmarkStart w:name="_Toc22" w:id="22"/>
      <w:r>
        <w:t xml:space="preserve">9. 部署与运维</w:t>
      </w:r>
      <w:bookmarkEnd w:id="22"/>
    </w:p>
    <w:p>
      <w:pPr>
        <w:pStyle w:val="Heading2"/>
      </w:pPr>
      <w:bookmarkStart w:name="_Toc23" w:id="23"/>
      <w:r>
        <w:t xml:space="preserve">9.1 Docker Compose 服务</w:t>
      </w:r>
      <w:bookmarkEnd w:id="2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800"/>
        <w:gridCol w:w="24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镜像 / 构建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db (qlkho_db)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5433 → 5432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数据卷 postgres_data;API 启动前先做健康检查。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backend (qlkho_backend)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QLKho.Api Dockerfile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数据卷 uploads_data 存放 PDF;连接字符串来自环境变量。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frontend (qlkho_frontend)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QLkho.Web Dockerfile(Vite 构建 + Nginx)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6767 (HTTP)、6768 (HTTPS)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将 /api 代理到 backend;为 SERVER_IP 一次性生成自签名证书,保存在卷 certs_data 中。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4" w:id="24"/>
      <w:r>
        <w:t xml:space="preserve">9.2 配置项</w:t>
      </w:r>
      <w:bookmarkEnd w:id="2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18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WEB_PORT / HTTPS_PORT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对外网页端口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6767 / 6768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SERVER_IP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用于 HTTPS 证书的服务器 IP(手机访问用)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API_PORT / DB_PORT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API 和数据库的主机端口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5000 / 5433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POSTGRES_DB / USER / 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数据库凭据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qlkho_db / postgres /(在 .env 中设置)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运行模式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Gemini:ApiKey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AI 助手密钥,放在 appsettings.Local.json(不提交到 Git)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未设置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t xml:space="preserve">9.3 启动步骤</w:t>
      </w:r>
      <w:bookmarkEnd w:id="25"/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把 .env.example 复制为 .env,并设置密码和 SERVER_IP。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运行 docker compose up -d --build。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打开 http://SERVER_IP:6767(手机扫码需用 https://SERVER_IP:6768)。</w:t>
      </w:r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首次启动时,API 会自动创建数据表并补充缺失的列。</w:t>
      </w:r>
    </w:p>
    <w:p>
      <w:pPr>
        <w:pStyle w:val="Heading2"/>
      </w:pPr>
      <w:bookmarkStart w:name="_Toc26" w:id="26"/>
      <w:r>
        <w:t xml:space="preserve">9.4 备份</w:t>
      </w:r>
      <w:bookmarkEnd w:id="26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需要备份两个 Docker 卷:postgres_data(数据库)和 uploads_data(已扫描的 PDF)。证书卷可以重新生成。</w:t>
      </w:r>
    </w:p>
    <w:p>
      <w:pPr>
        <w:pStyle w:val="Heading1"/>
      </w:pPr>
      <w:bookmarkStart w:name="_Toc27" w:id="27"/>
      <w:r>
        <w:t xml:space="preserve">10. 当前局限与建议</w:t>
      </w:r>
      <w:bookmarkEnd w:id="27"/>
    </w:p>
    <w:p>
      <w:pPr>
        <w:spacing w:after="120" w:line="276"/>
      </w:pPr>
      <w:r>
        <w:rPr>
          <w:rFonts w:ascii="Calibri" w:eastAsia="Microsoft YaHei" w:hAnsi="Calibri"/>
          <w:sz w:val="22"/>
          <w:szCs w:val="22"/>
        </w:rPr>
        <w:t xml:space="preserve">代码审查发现以下问题。如果系统暴露在受信任的内网之外,这些问题尤其重要。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3726"/>
        <w:gridCol w:w="11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发现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用户表中的密码以明文存储和比对。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对密码做哈希(例如 ASP.NET Core Identity 的 PasswordHasher),并迁移现有用户。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登录返回的是随机令牌字符串,但 API 并不校验,所有接口都没有 [Authorize]。角色检查只发生在浏览器端。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签发带签名的 JWT,并在控制器上强制角色策略。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当 users 表不存在时,存在内置的备用管理员登录。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生产环境中移除该备用登录。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CORS 允许任何来源,docker-compose.yml 中的默认数据库密码是已知值。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限制允许的来源;要求在 .env 中使用强密码。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HTTPS 证书为自签名,浏览器会显示警告。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使用公司 CA 签发的证书。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表结构由启动时的 SQL 和 EnsureCreated 管理,而不是迁移。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采用 EF Core 迁移以实现可控升级。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测试未覆盖订单、盘点和 Gemini 接口。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为订单收货和盘点规则补充测试。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前端依赖包含预发布版本的 Vue("rc")。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扩大推广前固定为稳定版本。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8" w:id="28"/>
      <w:r>
        <w:t xml:space="preserve">10.1 建议的后续步骤</w:t>
      </w:r>
      <w:bookmarkEnd w:id="28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在向更多用户开放系统之前,先修复第 1 至 3 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增加定时的数据库和上传文件备份。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2"/>
          <w:szCs w:val="22"/>
        </w:rPr>
        <w:t xml:space="preserve">增加保修到期和设备使用年限报表。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color w:val="7F7F7F"/>
        <w:sz w:val="18"/>
        <w:szCs w:val="18"/>
      </w:rPr>
      <w:t xml:space="preserve">第 </w:t>
    </w:r>
    <w:r>
      <w:rPr>
        <w:rFonts w:ascii="Calibri" w:eastAsia="Microsoft YaHe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 w:hAnsi="Calibri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 w:hAnsi="Calibri"/>
        <w:color w:val="7F7F7F"/>
        <w:sz w:val="18"/>
        <w:szCs w:val="18"/>
      </w:rPr>
      <w:t xml:space="preserve">QLKHO – 系统说明文档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eastAsia="Microsoft YaHe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eastAsia="Microsoft YaHe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QLKHO 系统说明文档</dc:title>
  <dc:creator>QLKHO Team</dc:creator>
  <cp:lastModifiedBy>Un-named</cp:lastModifiedBy>
  <cp:revision>1</cp:revision>
  <dcterms:created xsi:type="dcterms:W3CDTF">2026-10-16T04:17:28.332Z</dcterms:created>
  <dcterms:modified xsi:type="dcterms:W3CDTF">2026-10-16T04:17:28.333Z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