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36B12" w14:textId="77777777" w:rsidR="00A447F6" w:rsidRPr="00A447F6" w:rsidRDefault="00A447F6" w:rsidP="00A447F6">
      <w:pPr>
        <w:jc w:val="center"/>
        <w:rPr>
          <w:rFonts w:ascii="Times New Roman" w:hAnsi="Times New Roman" w:cs="Times New Roman"/>
          <w:b/>
          <w:bCs/>
          <w:sz w:val="26"/>
          <w:szCs w:val="26"/>
        </w:rPr>
      </w:pPr>
      <w:r w:rsidRPr="00A447F6">
        <w:rPr>
          <w:rFonts w:ascii="Times New Roman" w:hAnsi="Times New Roman" w:cs="Times New Roman"/>
          <w:b/>
          <w:bCs/>
          <w:sz w:val="26"/>
          <w:szCs w:val="26"/>
        </w:rPr>
        <w:t>QUY HOẠCH DU LỊCH SINH THÁI TIỀN GIANG – HƯỚNG ĐẾN PHÁT TRIỂN BỀN VỮNG</w:t>
      </w:r>
    </w:p>
    <w:p w14:paraId="1D5F5B0C"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pict w14:anchorId="7EF01288">
          <v:rect id="_x0000_i1067" style="width:0;height:1.5pt" o:hralign="center" o:hrstd="t" o:hr="t" fillcolor="#a0a0a0" stroked="f"/>
        </w:pict>
      </w:r>
    </w:p>
    <w:p w14:paraId="6E34961A"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1. MỞ ĐẦU: TIỀM NĂNG DU LỊCH SINH THÁI CỦA TIỀN GIANG</w:t>
      </w:r>
    </w:p>
    <w:p w14:paraId="726F4CDE"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 xml:space="preserve">Tiền Giang là một trong những cửa ngõ quan trọng của vùng Đồng bằng sông Cửu Long, sở hữu hệ sinh thái phong phú, cảnh quan sông nước hữu tình và nền văn hóa miệt vườn đặc trưng. Với mạng lưới kênh rạch dày đặc, vườn cây ăn trái bốn mùa xanh tốt và các cù lao trù phú như Cù lao Thới Sơn, cù lao Tân Phong, Tiền Giang có đầy đủ tiềm năng để trở thành </w:t>
      </w:r>
      <w:r w:rsidRPr="00A447F6">
        <w:rPr>
          <w:rFonts w:ascii="Times New Roman" w:hAnsi="Times New Roman" w:cs="Times New Roman"/>
          <w:b/>
          <w:bCs/>
        </w:rPr>
        <w:t>trung tâm du lịch sinh thái sông nước tiêu biểu</w:t>
      </w:r>
      <w:r w:rsidRPr="00A447F6">
        <w:rPr>
          <w:rFonts w:ascii="Times New Roman" w:hAnsi="Times New Roman" w:cs="Times New Roman"/>
        </w:rPr>
        <w:t xml:space="preserve"> của miền Tây Nam Bộ.</w:t>
      </w:r>
    </w:p>
    <w:p w14:paraId="32E4D05E"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 xml:space="preserve">Tuy nhiên, trong quá trình phát triển, du lịch Tiền Giang vẫn còn phân tán, thiếu định hướng lâu dài và thiếu sự liên kết giữa các địa phương. Vì vậy, việc </w:t>
      </w:r>
      <w:r w:rsidRPr="00A447F6">
        <w:rPr>
          <w:rFonts w:ascii="Times New Roman" w:hAnsi="Times New Roman" w:cs="Times New Roman"/>
          <w:b/>
          <w:bCs/>
        </w:rPr>
        <w:t>xây dựng quy hoạch du lịch sinh thái một cách bài bản, bền vững và phù hợp với điều kiện tự nhiên – xã hội</w:t>
      </w:r>
      <w:r w:rsidRPr="00A447F6">
        <w:rPr>
          <w:rFonts w:ascii="Times New Roman" w:hAnsi="Times New Roman" w:cs="Times New Roman"/>
        </w:rPr>
        <w:t xml:space="preserve"> là yêu cầu cấp thiết, nhằm phát huy tiềm năng, bảo tồn tài nguyên và mang lại lợi ích lâu dài cho người dân.</w:t>
      </w:r>
    </w:p>
    <w:p w14:paraId="0F1A7966"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pict w14:anchorId="5B03D98D">
          <v:rect id="_x0000_i1068" style="width:0;height:1.5pt" o:hralign="center" o:hrstd="t" o:hr="t" fillcolor="#a0a0a0" stroked="f"/>
        </w:pict>
      </w:r>
    </w:p>
    <w:p w14:paraId="05AFE9F7"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2. MỤC TIÊU QUY HOẠCH DU LỊCH SINH THÁI TIỀN GIANG</w:t>
      </w:r>
    </w:p>
    <w:p w14:paraId="48AF6D24"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Quy hoạch du lịch sinh thái của tỉnh Tiền Giang hướng đến các mục tiêu chính sau:</w:t>
      </w:r>
    </w:p>
    <w:p w14:paraId="0CFAD1B4" w14:textId="77777777" w:rsidR="00A447F6" w:rsidRPr="00A447F6" w:rsidRDefault="00A447F6" w:rsidP="00A447F6">
      <w:pPr>
        <w:numPr>
          <w:ilvl w:val="0"/>
          <w:numId w:val="1"/>
        </w:numPr>
        <w:rPr>
          <w:rFonts w:ascii="Times New Roman" w:hAnsi="Times New Roman" w:cs="Times New Roman"/>
        </w:rPr>
      </w:pPr>
      <w:r w:rsidRPr="00A447F6">
        <w:rPr>
          <w:rFonts w:ascii="Times New Roman" w:hAnsi="Times New Roman" w:cs="Times New Roman"/>
          <w:b/>
          <w:bCs/>
        </w:rPr>
        <w:t>Phát triển bền vững</w:t>
      </w:r>
      <w:r w:rsidRPr="00A447F6">
        <w:rPr>
          <w:rFonts w:ascii="Times New Roman" w:hAnsi="Times New Roman" w:cs="Times New Roman"/>
        </w:rPr>
        <w:t>, đảm bảo hài hòa giữa khai thác du lịch và bảo vệ tài nguyên thiên nhiên.</w:t>
      </w:r>
    </w:p>
    <w:p w14:paraId="0D4B8EC8" w14:textId="77777777" w:rsidR="00A447F6" w:rsidRPr="00A447F6" w:rsidRDefault="00A447F6" w:rsidP="00A447F6">
      <w:pPr>
        <w:numPr>
          <w:ilvl w:val="0"/>
          <w:numId w:val="1"/>
        </w:numPr>
        <w:rPr>
          <w:rFonts w:ascii="Times New Roman" w:hAnsi="Times New Roman" w:cs="Times New Roman"/>
        </w:rPr>
      </w:pPr>
      <w:r w:rsidRPr="00A447F6">
        <w:rPr>
          <w:rFonts w:ascii="Times New Roman" w:hAnsi="Times New Roman" w:cs="Times New Roman"/>
          <w:b/>
          <w:bCs/>
        </w:rPr>
        <w:t>Tạo điểm nhấn du lịch đặc sắc</w:t>
      </w:r>
      <w:r w:rsidRPr="00A447F6">
        <w:rPr>
          <w:rFonts w:ascii="Times New Roman" w:hAnsi="Times New Roman" w:cs="Times New Roman"/>
        </w:rPr>
        <w:t>, gắn với đặc trưng vùng sông nước, văn hóa miệt vườn.</w:t>
      </w:r>
    </w:p>
    <w:p w14:paraId="26B13E76" w14:textId="77777777" w:rsidR="00A447F6" w:rsidRPr="00A447F6" w:rsidRDefault="00A447F6" w:rsidP="00A447F6">
      <w:pPr>
        <w:numPr>
          <w:ilvl w:val="0"/>
          <w:numId w:val="1"/>
        </w:numPr>
        <w:rPr>
          <w:rFonts w:ascii="Times New Roman" w:hAnsi="Times New Roman" w:cs="Times New Roman"/>
        </w:rPr>
      </w:pPr>
      <w:r w:rsidRPr="00A447F6">
        <w:rPr>
          <w:rFonts w:ascii="Times New Roman" w:hAnsi="Times New Roman" w:cs="Times New Roman"/>
          <w:b/>
          <w:bCs/>
        </w:rPr>
        <w:t>Tăng cường thu hút đầu tư</w:t>
      </w:r>
      <w:r w:rsidRPr="00A447F6">
        <w:rPr>
          <w:rFonts w:ascii="Times New Roman" w:hAnsi="Times New Roman" w:cs="Times New Roman"/>
        </w:rPr>
        <w:t>, liên kết vùng và nâng cao giá trị gia tăng của ngành du lịch.</w:t>
      </w:r>
    </w:p>
    <w:p w14:paraId="78B60A5B" w14:textId="77777777" w:rsidR="00A447F6" w:rsidRPr="00A447F6" w:rsidRDefault="00A447F6" w:rsidP="00A447F6">
      <w:pPr>
        <w:numPr>
          <w:ilvl w:val="0"/>
          <w:numId w:val="1"/>
        </w:numPr>
        <w:rPr>
          <w:rFonts w:ascii="Times New Roman" w:hAnsi="Times New Roman" w:cs="Times New Roman"/>
        </w:rPr>
      </w:pPr>
      <w:r w:rsidRPr="00A447F6">
        <w:rPr>
          <w:rFonts w:ascii="Times New Roman" w:hAnsi="Times New Roman" w:cs="Times New Roman"/>
          <w:b/>
          <w:bCs/>
        </w:rPr>
        <w:t>Gắn kết cộng đồng địa phương</w:t>
      </w:r>
      <w:r w:rsidRPr="00A447F6">
        <w:rPr>
          <w:rFonts w:ascii="Times New Roman" w:hAnsi="Times New Roman" w:cs="Times New Roman"/>
        </w:rPr>
        <w:t>, nâng cao thu nhập và chất lượng sống của người dân.</w:t>
      </w:r>
    </w:p>
    <w:p w14:paraId="7AB84EEC" w14:textId="77777777" w:rsidR="00A447F6" w:rsidRPr="00A447F6" w:rsidRDefault="00A447F6" w:rsidP="00A447F6">
      <w:pPr>
        <w:numPr>
          <w:ilvl w:val="0"/>
          <w:numId w:val="1"/>
        </w:numPr>
        <w:rPr>
          <w:rFonts w:ascii="Times New Roman" w:hAnsi="Times New Roman" w:cs="Times New Roman"/>
        </w:rPr>
      </w:pPr>
      <w:r w:rsidRPr="00A447F6">
        <w:rPr>
          <w:rFonts w:ascii="Times New Roman" w:hAnsi="Times New Roman" w:cs="Times New Roman"/>
          <w:b/>
          <w:bCs/>
        </w:rPr>
        <w:t>Phòng chống tác động tiêu cực từ biến đổi khí hậu</w:t>
      </w:r>
      <w:r w:rsidRPr="00A447F6">
        <w:rPr>
          <w:rFonts w:ascii="Times New Roman" w:hAnsi="Times New Roman" w:cs="Times New Roman"/>
        </w:rPr>
        <w:t>, như xâm nhập mặn, sạt lở và ô nhiễm môi trường.</w:t>
      </w:r>
    </w:p>
    <w:p w14:paraId="0BB8BC55"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pict w14:anchorId="3DBDD0A9">
          <v:rect id="_x0000_i1069" style="width:0;height:1.5pt" o:hralign="center" o:hrstd="t" o:hr="t" fillcolor="#a0a0a0" stroked="f"/>
        </w:pict>
      </w:r>
    </w:p>
    <w:p w14:paraId="491DC173"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3. PHÂN VÙNG VÀ ĐỊNH HƯỚNG QUY HOẠCH PHÁT TRIỂN</w:t>
      </w:r>
    </w:p>
    <w:p w14:paraId="159337F0"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3.1. Vùng sinh thái phía Đông (du lịch sông nước – biển)</w:t>
      </w:r>
    </w:p>
    <w:p w14:paraId="4BD5BFE3"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 xml:space="preserve">Khu vực Gò Công Đông, Tân Phú Đông là vùng ven biển tiếp giáp biển Đông, có tiềm năng phát triển </w:t>
      </w:r>
      <w:r w:rsidRPr="00A447F6">
        <w:rPr>
          <w:rFonts w:ascii="Times New Roman" w:hAnsi="Times New Roman" w:cs="Times New Roman"/>
          <w:b/>
          <w:bCs/>
        </w:rPr>
        <w:t>du lịch sinh thái rừng ngập mặn, du lịch trải nghiệm vùng ven biển</w:t>
      </w:r>
      <w:r w:rsidRPr="00A447F6">
        <w:rPr>
          <w:rFonts w:ascii="Times New Roman" w:hAnsi="Times New Roman" w:cs="Times New Roman"/>
        </w:rPr>
        <w:t>, kết hợp tham quan làng nghề truyền thống và văn hóa ngư dân.</w:t>
      </w:r>
    </w:p>
    <w:p w14:paraId="622F4F2A" w14:textId="77777777" w:rsidR="00A447F6" w:rsidRPr="00A447F6" w:rsidRDefault="00A447F6" w:rsidP="00A447F6">
      <w:pPr>
        <w:numPr>
          <w:ilvl w:val="0"/>
          <w:numId w:val="2"/>
        </w:numPr>
        <w:rPr>
          <w:rFonts w:ascii="Times New Roman" w:hAnsi="Times New Roman" w:cs="Times New Roman"/>
        </w:rPr>
      </w:pPr>
      <w:r w:rsidRPr="00A447F6">
        <w:rPr>
          <w:rFonts w:ascii="Times New Roman" w:hAnsi="Times New Roman" w:cs="Times New Roman"/>
          <w:b/>
          <w:bCs/>
        </w:rPr>
        <w:t>Điểm nhấn quy hoạch</w:t>
      </w:r>
      <w:r w:rsidRPr="00A447F6">
        <w:rPr>
          <w:rFonts w:ascii="Times New Roman" w:hAnsi="Times New Roman" w:cs="Times New Roman"/>
        </w:rPr>
        <w:t>: khu du lịch sinh thái Cồn Ngang, Cửa Tiểu, bãi biển Tân Thành.</w:t>
      </w:r>
    </w:p>
    <w:p w14:paraId="4BFCE715" w14:textId="77777777" w:rsidR="00A447F6" w:rsidRPr="00A447F6" w:rsidRDefault="00A447F6" w:rsidP="00A447F6">
      <w:pPr>
        <w:numPr>
          <w:ilvl w:val="0"/>
          <w:numId w:val="2"/>
        </w:numPr>
        <w:rPr>
          <w:rFonts w:ascii="Times New Roman" w:hAnsi="Times New Roman" w:cs="Times New Roman"/>
        </w:rPr>
      </w:pPr>
      <w:r w:rsidRPr="00A447F6">
        <w:rPr>
          <w:rFonts w:ascii="Times New Roman" w:hAnsi="Times New Roman" w:cs="Times New Roman"/>
          <w:b/>
          <w:bCs/>
        </w:rPr>
        <w:t>Sản phẩm chính</w:t>
      </w:r>
      <w:r w:rsidRPr="00A447F6">
        <w:rPr>
          <w:rFonts w:ascii="Times New Roman" w:hAnsi="Times New Roman" w:cs="Times New Roman"/>
        </w:rPr>
        <w:t>: du lịch cộng đồng vùng biển, câu cá, đổ đầm, tham quan rừng đước, thưởng thức hải sản tươi sống.</w:t>
      </w:r>
    </w:p>
    <w:p w14:paraId="4039EEE4"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3.2. Vùng sinh thái phía Tây (du lịch miệt vườn và sông nước)</w:t>
      </w:r>
    </w:p>
    <w:p w14:paraId="098E67A4"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 xml:space="preserve">Bao gồm các huyện Cai Lậy, Cái Bè – nơi có hệ thống kênh rạch, vườn cây ăn trái trù phú và các cù lao nổi tiếng như </w:t>
      </w:r>
      <w:r w:rsidRPr="00A447F6">
        <w:rPr>
          <w:rFonts w:ascii="Times New Roman" w:hAnsi="Times New Roman" w:cs="Times New Roman"/>
          <w:b/>
          <w:bCs/>
        </w:rPr>
        <w:t>Tân Phong, Đông Hòa Hiệp</w:t>
      </w:r>
      <w:r w:rsidRPr="00A447F6">
        <w:rPr>
          <w:rFonts w:ascii="Times New Roman" w:hAnsi="Times New Roman" w:cs="Times New Roman"/>
        </w:rPr>
        <w:t>.</w:t>
      </w:r>
    </w:p>
    <w:p w14:paraId="372AA4A4" w14:textId="77777777" w:rsidR="00A447F6" w:rsidRPr="00A447F6" w:rsidRDefault="00A447F6" w:rsidP="00A447F6">
      <w:pPr>
        <w:numPr>
          <w:ilvl w:val="0"/>
          <w:numId w:val="3"/>
        </w:numPr>
        <w:rPr>
          <w:rFonts w:ascii="Times New Roman" w:hAnsi="Times New Roman" w:cs="Times New Roman"/>
        </w:rPr>
      </w:pPr>
      <w:r w:rsidRPr="00A447F6">
        <w:rPr>
          <w:rFonts w:ascii="Times New Roman" w:hAnsi="Times New Roman" w:cs="Times New Roman"/>
          <w:b/>
          <w:bCs/>
        </w:rPr>
        <w:lastRenderedPageBreak/>
        <w:t>Điểm nhấn quy hoạch</w:t>
      </w:r>
      <w:r w:rsidRPr="00A447F6">
        <w:rPr>
          <w:rFonts w:ascii="Times New Roman" w:hAnsi="Times New Roman" w:cs="Times New Roman"/>
        </w:rPr>
        <w:t>: phát triển cụm du lịch sinh thái Cái Bè – cù lao Tân Phong, kết nối với Hậu Giang và Vĩnh Long.</w:t>
      </w:r>
    </w:p>
    <w:p w14:paraId="79FB0BE7" w14:textId="77777777" w:rsidR="00A447F6" w:rsidRPr="00A447F6" w:rsidRDefault="00A447F6" w:rsidP="00A447F6">
      <w:pPr>
        <w:numPr>
          <w:ilvl w:val="0"/>
          <w:numId w:val="3"/>
        </w:numPr>
        <w:rPr>
          <w:rFonts w:ascii="Times New Roman" w:hAnsi="Times New Roman" w:cs="Times New Roman"/>
        </w:rPr>
      </w:pPr>
      <w:r w:rsidRPr="00A447F6">
        <w:rPr>
          <w:rFonts w:ascii="Times New Roman" w:hAnsi="Times New Roman" w:cs="Times New Roman"/>
          <w:b/>
          <w:bCs/>
        </w:rPr>
        <w:t>Sản phẩm chính</w:t>
      </w:r>
      <w:r w:rsidRPr="00A447F6">
        <w:rPr>
          <w:rFonts w:ascii="Times New Roman" w:hAnsi="Times New Roman" w:cs="Times New Roman"/>
        </w:rPr>
        <w:t>: du lịch homestay, đạp xe xuyên vườn, học làm bánh dân gian, hái trái cây theo mùa.</w:t>
      </w:r>
    </w:p>
    <w:p w14:paraId="2F04A570"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3.3. Vùng trung tâm (thành phố Mỹ Tho – cửa ngõ du lịch)</w:t>
      </w:r>
    </w:p>
    <w:p w14:paraId="604B91BA"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TP. Mỹ Tho là trung tâm hành chính và đầu mối giao thông của tỉnh. Đây là nơi đón lượng khách lớn từ TP.HCM đổ về nên cần quy hoạch thành khu trung tâm tiếp nhận – phân phối khách và kết nối tour sinh thái.</w:t>
      </w:r>
    </w:p>
    <w:p w14:paraId="4E2276D1" w14:textId="77777777" w:rsidR="00A447F6" w:rsidRPr="00A447F6" w:rsidRDefault="00A447F6" w:rsidP="00A447F6">
      <w:pPr>
        <w:numPr>
          <w:ilvl w:val="0"/>
          <w:numId w:val="4"/>
        </w:numPr>
        <w:rPr>
          <w:rFonts w:ascii="Times New Roman" w:hAnsi="Times New Roman" w:cs="Times New Roman"/>
        </w:rPr>
      </w:pPr>
      <w:r w:rsidRPr="00A447F6">
        <w:rPr>
          <w:rFonts w:ascii="Times New Roman" w:hAnsi="Times New Roman" w:cs="Times New Roman"/>
          <w:b/>
          <w:bCs/>
        </w:rPr>
        <w:t>Điểm nhấn quy hoạch</w:t>
      </w:r>
      <w:r w:rsidRPr="00A447F6">
        <w:rPr>
          <w:rFonts w:ascii="Times New Roman" w:hAnsi="Times New Roman" w:cs="Times New Roman"/>
        </w:rPr>
        <w:t>: cụm du lịch Thới Sơn – rạch Xoài Hột, công viên ven sông Tiền.</w:t>
      </w:r>
    </w:p>
    <w:p w14:paraId="1B351F7F" w14:textId="77777777" w:rsidR="00A447F6" w:rsidRPr="00A447F6" w:rsidRDefault="00A447F6" w:rsidP="00A447F6">
      <w:pPr>
        <w:numPr>
          <w:ilvl w:val="0"/>
          <w:numId w:val="4"/>
        </w:numPr>
        <w:rPr>
          <w:rFonts w:ascii="Times New Roman" w:hAnsi="Times New Roman" w:cs="Times New Roman"/>
        </w:rPr>
      </w:pPr>
      <w:r w:rsidRPr="00A447F6">
        <w:rPr>
          <w:rFonts w:ascii="Times New Roman" w:hAnsi="Times New Roman" w:cs="Times New Roman"/>
          <w:b/>
          <w:bCs/>
        </w:rPr>
        <w:t>Sản phẩm chính</w:t>
      </w:r>
      <w:r w:rsidRPr="00A447F6">
        <w:rPr>
          <w:rFonts w:ascii="Times New Roman" w:hAnsi="Times New Roman" w:cs="Times New Roman"/>
        </w:rPr>
        <w:t>: du thuyền sông Tiền, làng nghề thủ công, văn hóa đờn ca tài tử, trải nghiệm ẩm thực truyền thống.</w:t>
      </w:r>
    </w:p>
    <w:p w14:paraId="6006105E"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pict w14:anchorId="35FAC673">
          <v:rect id="_x0000_i1070" style="width:0;height:1.5pt" o:hralign="center" o:hrstd="t" o:hr="t" fillcolor="#a0a0a0" stroked="f"/>
        </w:pict>
      </w:r>
    </w:p>
    <w:p w14:paraId="63AEE00E"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4. NGUYÊN TẮC QUY HOẠCH DU LỊCH SINH THÁI</w:t>
      </w:r>
    </w:p>
    <w:p w14:paraId="46D6673B"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4.1. Bảo tồn và khai thác hợp lý tài nguyên</w:t>
      </w:r>
    </w:p>
    <w:p w14:paraId="2A431CB9" w14:textId="77777777" w:rsidR="00A447F6" w:rsidRPr="00A447F6" w:rsidRDefault="00A447F6" w:rsidP="00A447F6">
      <w:pPr>
        <w:numPr>
          <w:ilvl w:val="0"/>
          <w:numId w:val="5"/>
        </w:numPr>
        <w:rPr>
          <w:rFonts w:ascii="Times New Roman" w:hAnsi="Times New Roman" w:cs="Times New Roman"/>
        </w:rPr>
      </w:pPr>
      <w:r w:rsidRPr="00A447F6">
        <w:rPr>
          <w:rFonts w:ascii="Times New Roman" w:hAnsi="Times New Roman" w:cs="Times New Roman"/>
        </w:rPr>
        <w:t>Không xây dựng ồ ạt, hạn chế bê tông hóa các khu vực nhạy cảm về môi trường.</w:t>
      </w:r>
    </w:p>
    <w:p w14:paraId="6BB1BA53" w14:textId="77777777" w:rsidR="00A447F6" w:rsidRPr="00A447F6" w:rsidRDefault="00A447F6" w:rsidP="00A447F6">
      <w:pPr>
        <w:numPr>
          <w:ilvl w:val="0"/>
          <w:numId w:val="5"/>
        </w:numPr>
        <w:rPr>
          <w:rFonts w:ascii="Times New Roman" w:hAnsi="Times New Roman" w:cs="Times New Roman"/>
        </w:rPr>
      </w:pPr>
      <w:r w:rsidRPr="00A447F6">
        <w:rPr>
          <w:rFonts w:ascii="Times New Roman" w:hAnsi="Times New Roman" w:cs="Times New Roman"/>
        </w:rPr>
        <w:t>Khuyến khích mô hình kiến trúc xanh, sử dụng vật liệu địa phương, tiết kiệm năng lượng.</w:t>
      </w:r>
    </w:p>
    <w:p w14:paraId="1C45E92E"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4.2. Gắn kết cộng đồng địa phương</w:t>
      </w:r>
    </w:p>
    <w:p w14:paraId="410F5A42" w14:textId="77777777" w:rsidR="00A447F6" w:rsidRPr="00A447F6" w:rsidRDefault="00A447F6" w:rsidP="00A447F6">
      <w:pPr>
        <w:numPr>
          <w:ilvl w:val="0"/>
          <w:numId w:val="6"/>
        </w:numPr>
        <w:rPr>
          <w:rFonts w:ascii="Times New Roman" w:hAnsi="Times New Roman" w:cs="Times New Roman"/>
        </w:rPr>
      </w:pPr>
      <w:r w:rsidRPr="00A447F6">
        <w:rPr>
          <w:rFonts w:ascii="Times New Roman" w:hAnsi="Times New Roman" w:cs="Times New Roman"/>
        </w:rPr>
        <w:t>Người dân là trung tâm hưởng lợi từ phát triển du lịch sinh thái.</w:t>
      </w:r>
    </w:p>
    <w:p w14:paraId="050679EF" w14:textId="77777777" w:rsidR="00A447F6" w:rsidRPr="00A447F6" w:rsidRDefault="00A447F6" w:rsidP="00A447F6">
      <w:pPr>
        <w:numPr>
          <w:ilvl w:val="0"/>
          <w:numId w:val="6"/>
        </w:numPr>
        <w:rPr>
          <w:rFonts w:ascii="Times New Roman" w:hAnsi="Times New Roman" w:cs="Times New Roman"/>
        </w:rPr>
      </w:pPr>
      <w:r w:rsidRPr="00A447F6">
        <w:rPr>
          <w:rFonts w:ascii="Times New Roman" w:hAnsi="Times New Roman" w:cs="Times New Roman"/>
        </w:rPr>
        <w:t>Hỗ trợ đào tạo, nâng cao kỹ năng làm du lịch cho các hộ dân tham gia mô hình homestay, hướng dẫn viên, bán sản phẩm OCOP,...</w:t>
      </w:r>
    </w:p>
    <w:p w14:paraId="64808523"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4.3. Liên kết vùng và mở rộng thị trường</w:t>
      </w:r>
    </w:p>
    <w:p w14:paraId="31807C36" w14:textId="77777777" w:rsidR="00A447F6" w:rsidRPr="00A447F6" w:rsidRDefault="00A447F6" w:rsidP="00A447F6">
      <w:pPr>
        <w:numPr>
          <w:ilvl w:val="0"/>
          <w:numId w:val="7"/>
        </w:numPr>
        <w:rPr>
          <w:rFonts w:ascii="Times New Roman" w:hAnsi="Times New Roman" w:cs="Times New Roman"/>
        </w:rPr>
      </w:pPr>
      <w:r w:rsidRPr="00A447F6">
        <w:rPr>
          <w:rFonts w:ascii="Times New Roman" w:hAnsi="Times New Roman" w:cs="Times New Roman"/>
        </w:rPr>
        <w:t>Kết nối du lịch sinh thái Tiền Giang với các địa phương lân cận như Bến Tre, Vĩnh Long, TP.HCM.</w:t>
      </w:r>
    </w:p>
    <w:p w14:paraId="2929FE0F" w14:textId="77777777" w:rsidR="00A447F6" w:rsidRPr="00A447F6" w:rsidRDefault="00A447F6" w:rsidP="00A447F6">
      <w:pPr>
        <w:numPr>
          <w:ilvl w:val="0"/>
          <w:numId w:val="7"/>
        </w:numPr>
        <w:rPr>
          <w:rFonts w:ascii="Times New Roman" w:hAnsi="Times New Roman" w:cs="Times New Roman"/>
        </w:rPr>
      </w:pPr>
      <w:r w:rsidRPr="00A447F6">
        <w:rPr>
          <w:rFonts w:ascii="Times New Roman" w:hAnsi="Times New Roman" w:cs="Times New Roman"/>
        </w:rPr>
        <w:t>Tạo các tour liên tỉnh sông nước – miệt vườn – làng nghề – biển.</w:t>
      </w:r>
    </w:p>
    <w:p w14:paraId="4B044224"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pict w14:anchorId="709C088F">
          <v:rect id="_x0000_i1071" style="width:0;height:1.5pt" o:hralign="center" o:hrstd="t" o:hr="t" fillcolor="#a0a0a0" stroked="f"/>
        </w:pict>
      </w:r>
    </w:p>
    <w:p w14:paraId="7D6A3DDC"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5. THÁCH THỨC TRONG QUY HOẠCH VÀ PHÁT TRIỂN</w:t>
      </w:r>
    </w:p>
    <w:p w14:paraId="6FD41881"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5.1. Biến đổi khí hậu và suy thoái tài nguyên</w:t>
      </w:r>
    </w:p>
    <w:p w14:paraId="36BD092C"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 xml:space="preserve">Tình trạng </w:t>
      </w:r>
      <w:r w:rsidRPr="00A447F6">
        <w:rPr>
          <w:rFonts w:ascii="Times New Roman" w:hAnsi="Times New Roman" w:cs="Times New Roman"/>
          <w:b/>
          <w:bCs/>
        </w:rPr>
        <w:t>xâm nhập mặn, sạt lở ven sông, ô nhiễm rác thải</w:t>
      </w:r>
      <w:r w:rsidRPr="00A447F6">
        <w:rPr>
          <w:rFonts w:ascii="Times New Roman" w:hAnsi="Times New Roman" w:cs="Times New Roman"/>
        </w:rPr>
        <w:t xml:space="preserve"> ảnh hưởng nghiêm trọng đến cảnh quan và trải nghiệm du lịch sinh thái. Cần đầu tư hệ thống xử lý nước thải, chống xói mòn và phục hồi rừng ngập mặn.</w:t>
      </w:r>
    </w:p>
    <w:p w14:paraId="0D159DA7"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5.2. Thiếu đồng bộ về hạ tầng du lịch</w:t>
      </w:r>
    </w:p>
    <w:p w14:paraId="114DB9C8"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Một số khu vực chưa có đường giao thông thuận tiện, thiếu cơ sở lưu trú đạt chuẩn, dịch vụ chưa đa dạng. Cần đẩy mạnh đầu tư công – tư (PPP) để phát triển hạ tầng du lịch xanh.</w:t>
      </w:r>
    </w:p>
    <w:p w14:paraId="6DDCE447"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5.3. Thiếu nhân lực và quản lý bền vững</w:t>
      </w:r>
    </w:p>
    <w:p w14:paraId="4E2E6197"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lastRenderedPageBreak/>
        <w:t>Lực lượng lao động trong ngành du lịch còn yếu về kỹ năng và ngoại ngữ. Cần xây dựng chương trình đào tạo nghề và khuyến khích sinh viên ngành du lịch về địa phương làm việc.</w:t>
      </w:r>
    </w:p>
    <w:p w14:paraId="6462C9FA"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pict w14:anchorId="2D014D89">
          <v:rect id="_x0000_i1072" style="width:0;height:1.5pt" o:hralign="center" o:hrstd="t" o:hr="t" fillcolor="#a0a0a0" stroked="f"/>
        </w:pict>
      </w:r>
    </w:p>
    <w:p w14:paraId="3CEB59C8"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6. GIẢI PHÁP VÀ ĐỊNH HƯỚNG PHÁT TRIỂN DÀI HẠN</w:t>
      </w:r>
    </w:p>
    <w:p w14:paraId="2BE01EF4" w14:textId="77777777" w:rsidR="00A447F6" w:rsidRPr="00A447F6" w:rsidRDefault="00A447F6" w:rsidP="00A447F6">
      <w:pPr>
        <w:numPr>
          <w:ilvl w:val="0"/>
          <w:numId w:val="8"/>
        </w:numPr>
        <w:rPr>
          <w:rFonts w:ascii="Times New Roman" w:hAnsi="Times New Roman" w:cs="Times New Roman"/>
        </w:rPr>
      </w:pPr>
      <w:r w:rsidRPr="00A447F6">
        <w:rPr>
          <w:rFonts w:ascii="Times New Roman" w:hAnsi="Times New Roman" w:cs="Times New Roman"/>
          <w:b/>
          <w:bCs/>
        </w:rPr>
        <w:t>Xây dựng đề án tổng thể phát triển du lịch sinh thái cấp tỉnh giai đoạn 2025–2035</w:t>
      </w:r>
      <w:r w:rsidRPr="00A447F6">
        <w:rPr>
          <w:rFonts w:ascii="Times New Roman" w:hAnsi="Times New Roman" w:cs="Times New Roman"/>
        </w:rPr>
        <w:t>, có bản đồ phân vùng, chiến lược sản phẩm và mô hình quản lý cụ thể.</w:t>
      </w:r>
    </w:p>
    <w:p w14:paraId="5010538D" w14:textId="77777777" w:rsidR="00A447F6" w:rsidRPr="00A447F6" w:rsidRDefault="00A447F6" w:rsidP="00A447F6">
      <w:pPr>
        <w:numPr>
          <w:ilvl w:val="0"/>
          <w:numId w:val="8"/>
        </w:numPr>
        <w:rPr>
          <w:rFonts w:ascii="Times New Roman" w:hAnsi="Times New Roman" w:cs="Times New Roman"/>
        </w:rPr>
      </w:pPr>
      <w:r w:rsidRPr="00A447F6">
        <w:rPr>
          <w:rFonts w:ascii="Times New Roman" w:hAnsi="Times New Roman" w:cs="Times New Roman"/>
          <w:b/>
          <w:bCs/>
        </w:rPr>
        <w:t>Tăng cường thu hút đầu tư tư nhân</w:t>
      </w:r>
      <w:r w:rsidRPr="00A447F6">
        <w:rPr>
          <w:rFonts w:ascii="Times New Roman" w:hAnsi="Times New Roman" w:cs="Times New Roman"/>
        </w:rPr>
        <w:t>, đặc biệt là các doanh nghiệp khởi nghiệp trong lĩnh vực du lịch xanh, nông nghiệp kết hợp du lịch, dịch vụ trải nghiệm.</w:t>
      </w:r>
    </w:p>
    <w:p w14:paraId="1D622B0E" w14:textId="77777777" w:rsidR="00A447F6" w:rsidRPr="00A447F6" w:rsidRDefault="00A447F6" w:rsidP="00A447F6">
      <w:pPr>
        <w:numPr>
          <w:ilvl w:val="0"/>
          <w:numId w:val="8"/>
        </w:numPr>
        <w:rPr>
          <w:rFonts w:ascii="Times New Roman" w:hAnsi="Times New Roman" w:cs="Times New Roman"/>
        </w:rPr>
      </w:pPr>
      <w:r w:rsidRPr="00A447F6">
        <w:rPr>
          <w:rFonts w:ascii="Times New Roman" w:hAnsi="Times New Roman" w:cs="Times New Roman"/>
          <w:b/>
          <w:bCs/>
        </w:rPr>
        <w:t>Phát triển thương hiệu “Du lịch sinh thái Tiền Giang”</w:t>
      </w:r>
      <w:r w:rsidRPr="00A447F6">
        <w:rPr>
          <w:rFonts w:ascii="Times New Roman" w:hAnsi="Times New Roman" w:cs="Times New Roman"/>
        </w:rPr>
        <w:t>, tạo nhận diện đặc trưng trên bản đồ du lịch miền Tây – nhấn mạnh vào sự bình dị, xanh – sạch – lành mạnh và thân thiện.</w:t>
      </w:r>
    </w:p>
    <w:p w14:paraId="5A1A81F7" w14:textId="77777777" w:rsidR="00A447F6" w:rsidRPr="00A447F6" w:rsidRDefault="00A447F6" w:rsidP="00A447F6">
      <w:pPr>
        <w:numPr>
          <w:ilvl w:val="0"/>
          <w:numId w:val="8"/>
        </w:numPr>
        <w:rPr>
          <w:rFonts w:ascii="Times New Roman" w:hAnsi="Times New Roman" w:cs="Times New Roman"/>
        </w:rPr>
      </w:pPr>
      <w:r w:rsidRPr="00A447F6">
        <w:rPr>
          <w:rFonts w:ascii="Times New Roman" w:hAnsi="Times New Roman" w:cs="Times New Roman"/>
          <w:b/>
          <w:bCs/>
        </w:rPr>
        <w:t>Ứng dụng công nghệ số</w:t>
      </w:r>
      <w:r w:rsidRPr="00A447F6">
        <w:rPr>
          <w:rFonts w:ascii="Times New Roman" w:hAnsi="Times New Roman" w:cs="Times New Roman"/>
        </w:rPr>
        <w:t xml:space="preserve"> trong quảng bá du lịch: bản đồ số, tour thực tế ảo, vé điện tử, booking online,…</w:t>
      </w:r>
    </w:p>
    <w:p w14:paraId="45F8BE51"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pict w14:anchorId="260856B7">
          <v:rect id="_x0000_i1073" style="width:0;height:1.5pt" o:hralign="center" o:hrstd="t" o:hr="t" fillcolor="#a0a0a0" stroked="f"/>
        </w:pict>
      </w:r>
    </w:p>
    <w:p w14:paraId="72A9FE3E" w14:textId="77777777" w:rsidR="00A447F6" w:rsidRPr="00A447F6" w:rsidRDefault="00A447F6" w:rsidP="00A447F6">
      <w:pPr>
        <w:rPr>
          <w:rFonts w:ascii="Times New Roman" w:hAnsi="Times New Roman" w:cs="Times New Roman"/>
          <w:b/>
          <w:bCs/>
        </w:rPr>
      </w:pPr>
      <w:r w:rsidRPr="00A447F6">
        <w:rPr>
          <w:rFonts w:ascii="Times New Roman" w:hAnsi="Times New Roman" w:cs="Times New Roman"/>
          <w:b/>
          <w:bCs/>
        </w:rPr>
        <w:t>7. KẾT LUẬN</w:t>
      </w:r>
    </w:p>
    <w:p w14:paraId="7E8B8209" w14:textId="77777777" w:rsidR="00A447F6" w:rsidRPr="00A447F6" w:rsidRDefault="00A447F6" w:rsidP="00A447F6">
      <w:pPr>
        <w:rPr>
          <w:rFonts w:ascii="Times New Roman" w:hAnsi="Times New Roman" w:cs="Times New Roman"/>
        </w:rPr>
      </w:pPr>
      <w:r w:rsidRPr="00A447F6">
        <w:rPr>
          <w:rFonts w:ascii="Times New Roman" w:hAnsi="Times New Roman" w:cs="Times New Roman"/>
        </w:rPr>
        <w:t xml:space="preserve">Quy hoạch du lịch sinh thái tại Tiền Giang không chỉ là chiến lược phát triển kinh tế mà còn là cơ hội để bảo tồn thiên nhiên, gìn giữ bản sắc văn hóa địa phương và nâng cao đời sống người dân. Với lợi thế sông nước, vườn cây ăn trái, biển và các di sản văn hóa độc đáo, Tiền Giang hoàn toàn có thể trở thành </w:t>
      </w:r>
      <w:r w:rsidRPr="00A447F6">
        <w:rPr>
          <w:rFonts w:ascii="Times New Roman" w:hAnsi="Times New Roman" w:cs="Times New Roman"/>
          <w:b/>
          <w:bCs/>
        </w:rPr>
        <w:t>điểm đến du lịch sinh thái hấp dẫn, bền vững và nhân văn</w:t>
      </w:r>
      <w:r w:rsidRPr="00A447F6">
        <w:rPr>
          <w:rFonts w:ascii="Times New Roman" w:hAnsi="Times New Roman" w:cs="Times New Roman"/>
        </w:rPr>
        <w:t xml:space="preserve"> bậc nhất ở Đồng bằng sông Cửu Long nếu được quy hoạch bài bản, có tầm nhìn dài hạn.</w:t>
      </w:r>
    </w:p>
    <w:p w14:paraId="79D0DD67" w14:textId="77777777" w:rsidR="006879BA" w:rsidRPr="00A447F6" w:rsidRDefault="006879BA" w:rsidP="00A447F6">
      <w:pPr>
        <w:rPr>
          <w:rFonts w:ascii="Times New Roman" w:hAnsi="Times New Roman" w:cs="Times New Roman"/>
        </w:rPr>
      </w:pPr>
    </w:p>
    <w:sectPr w:rsidR="006879BA" w:rsidRPr="00A447F6"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4517C"/>
    <w:multiLevelType w:val="multilevel"/>
    <w:tmpl w:val="B54A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338D5"/>
    <w:multiLevelType w:val="multilevel"/>
    <w:tmpl w:val="1C3E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00EC7"/>
    <w:multiLevelType w:val="multilevel"/>
    <w:tmpl w:val="4A4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E36AC"/>
    <w:multiLevelType w:val="multilevel"/>
    <w:tmpl w:val="23F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A73E6"/>
    <w:multiLevelType w:val="multilevel"/>
    <w:tmpl w:val="323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A4BBD"/>
    <w:multiLevelType w:val="multilevel"/>
    <w:tmpl w:val="D332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21440"/>
    <w:multiLevelType w:val="multilevel"/>
    <w:tmpl w:val="36E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3099C"/>
    <w:multiLevelType w:val="multilevel"/>
    <w:tmpl w:val="9A00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519270">
    <w:abstractNumId w:val="1"/>
  </w:num>
  <w:num w:numId="2" w16cid:durableId="346298159">
    <w:abstractNumId w:val="7"/>
  </w:num>
  <w:num w:numId="3" w16cid:durableId="2052849746">
    <w:abstractNumId w:val="0"/>
  </w:num>
  <w:num w:numId="4" w16cid:durableId="1114523594">
    <w:abstractNumId w:val="6"/>
  </w:num>
  <w:num w:numId="5" w16cid:durableId="313148032">
    <w:abstractNumId w:val="4"/>
  </w:num>
  <w:num w:numId="6" w16cid:durableId="1872721044">
    <w:abstractNumId w:val="5"/>
  </w:num>
  <w:num w:numId="7" w16cid:durableId="1090858685">
    <w:abstractNumId w:val="2"/>
  </w:num>
  <w:num w:numId="8" w16cid:durableId="785612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47F6"/>
    <w:rsid w:val="004A1D3B"/>
    <w:rsid w:val="006879BA"/>
    <w:rsid w:val="006C4549"/>
    <w:rsid w:val="00A447F6"/>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1714"/>
  <w15:chartTrackingRefBased/>
  <w15:docId w15:val="{8AFCFEE6-299B-49B0-AADE-3E4D66C2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A44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A44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A447F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A44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7F6"/>
    <w:rPr>
      <w:rFonts w:eastAsiaTheme="majorEastAsia" w:cstheme="majorBidi"/>
      <w:color w:val="272727" w:themeColor="text1" w:themeTint="D8"/>
    </w:rPr>
  </w:style>
  <w:style w:type="paragraph" w:styleId="Title">
    <w:name w:val="Title"/>
    <w:basedOn w:val="Normal"/>
    <w:next w:val="Normal"/>
    <w:link w:val="TitleChar"/>
    <w:uiPriority w:val="10"/>
    <w:qFormat/>
    <w:rsid w:val="00A44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7F6"/>
    <w:pPr>
      <w:spacing w:before="160"/>
      <w:jc w:val="center"/>
    </w:pPr>
    <w:rPr>
      <w:i/>
      <w:iCs/>
      <w:color w:val="404040" w:themeColor="text1" w:themeTint="BF"/>
    </w:rPr>
  </w:style>
  <w:style w:type="character" w:customStyle="1" w:styleId="QuoteChar">
    <w:name w:val="Quote Char"/>
    <w:basedOn w:val="DefaultParagraphFont"/>
    <w:link w:val="Quote"/>
    <w:uiPriority w:val="29"/>
    <w:rsid w:val="00A447F6"/>
    <w:rPr>
      <w:i/>
      <w:iCs/>
      <w:color w:val="404040" w:themeColor="text1" w:themeTint="BF"/>
    </w:rPr>
  </w:style>
  <w:style w:type="paragraph" w:styleId="ListParagraph">
    <w:name w:val="List Paragraph"/>
    <w:basedOn w:val="Normal"/>
    <w:uiPriority w:val="34"/>
    <w:qFormat/>
    <w:rsid w:val="00A447F6"/>
    <w:pPr>
      <w:ind w:left="720"/>
      <w:contextualSpacing/>
    </w:pPr>
  </w:style>
  <w:style w:type="character" w:styleId="IntenseEmphasis">
    <w:name w:val="Intense Emphasis"/>
    <w:basedOn w:val="DefaultParagraphFont"/>
    <w:uiPriority w:val="21"/>
    <w:qFormat/>
    <w:rsid w:val="00A447F6"/>
    <w:rPr>
      <w:i/>
      <w:iCs/>
      <w:color w:val="2F5496" w:themeColor="accent1" w:themeShade="BF"/>
    </w:rPr>
  </w:style>
  <w:style w:type="paragraph" w:styleId="IntenseQuote">
    <w:name w:val="Intense Quote"/>
    <w:basedOn w:val="Normal"/>
    <w:next w:val="Normal"/>
    <w:link w:val="IntenseQuoteChar"/>
    <w:uiPriority w:val="30"/>
    <w:qFormat/>
    <w:rsid w:val="00A44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7F6"/>
    <w:rPr>
      <w:i/>
      <w:iCs/>
      <w:color w:val="2F5496" w:themeColor="accent1" w:themeShade="BF"/>
    </w:rPr>
  </w:style>
  <w:style w:type="character" w:styleId="IntenseReference">
    <w:name w:val="Intense Reference"/>
    <w:basedOn w:val="DefaultParagraphFont"/>
    <w:uiPriority w:val="32"/>
    <w:qFormat/>
    <w:rsid w:val="00A447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4799">
      <w:bodyDiv w:val="1"/>
      <w:marLeft w:val="0"/>
      <w:marRight w:val="0"/>
      <w:marTop w:val="0"/>
      <w:marBottom w:val="0"/>
      <w:divBdr>
        <w:top w:val="none" w:sz="0" w:space="0" w:color="auto"/>
        <w:left w:val="none" w:sz="0" w:space="0" w:color="auto"/>
        <w:bottom w:val="none" w:sz="0" w:space="0" w:color="auto"/>
        <w:right w:val="none" w:sz="0" w:space="0" w:color="auto"/>
      </w:divBdr>
    </w:div>
    <w:div w:id="3260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2025-04-26T07:58:00Z</dcterms:created>
  <dcterms:modified xsi:type="dcterms:W3CDTF">2025-04-26T07:58:00Z</dcterms:modified>
</cp:coreProperties>
</file>