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B856" w14:textId="77777777" w:rsidR="00B62ED7" w:rsidRPr="00B62ED7" w:rsidRDefault="00B62ED7" w:rsidP="00B62ED7">
      <w:pPr>
        <w:jc w:val="center"/>
        <w:rPr>
          <w:rFonts w:ascii="Times New Roman" w:hAnsi="Times New Roman" w:cs="Times New Roman"/>
          <w:b/>
          <w:bCs/>
          <w:sz w:val="26"/>
          <w:szCs w:val="26"/>
        </w:rPr>
      </w:pPr>
      <w:r w:rsidRPr="00B62ED7">
        <w:rPr>
          <w:rFonts w:ascii="Times New Roman" w:hAnsi="Times New Roman" w:cs="Times New Roman"/>
          <w:b/>
          <w:bCs/>
          <w:sz w:val="26"/>
          <w:szCs w:val="26"/>
        </w:rPr>
        <w:t>MẠNG LƯỚI DU LỊCH SINH THÁI VÙNG ĐỒNG BẰNG SÔNG CỬU LONG (ĐBSCL)</w:t>
      </w:r>
    </w:p>
    <w:p w14:paraId="02D99FE0"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1. GIỚI THIỆU VỀ DU LỊCH SINH THÁI VÙNG ĐBSCL</w:t>
      </w:r>
    </w:p>
    <w:p w14:paraId="71D705AD"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Vùng Đồng bằng sông Cửu Long (ĐBSCL) nổi bật với hệ thống sông ngòi chằng chịt, cảnh quan thiên nhiên đa dạng và hệ sinh thái phong phú, là một trong những khu vực có tiềm năng phát triển du lịch sinh thái mạnh mẽ nhất tại Việt Nam. Đặc biệt, các hệ sinh thái rừng ngập mặn, rừng tràm, vườn cây ăn trái, hay các làng quê truyền thống không chỉ mang lại giá trị sinh thái mà còn tạo ra những cơ hội du lịch đặc sắc. Mạng lưới du lịch sinh thái tại ĐBSCL không chỉ bao gồm các điểm đến nổi bật mà còn là một hệ thống liên kết giữa các địa phương, các đơn vị kinh doanh du lịch, cộng đồng địa phương và các cơ quan quản lý nhà nước nhằm phát triển bền vững ngành du lịch xanh.</w:t>
      </w:r>
    </w:p>
    <w:p w14:paraId="6101AB9E"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Du lịch sinh thái ĐBSCL không chỉ hướng đến việc thu hút du khách mà còn nhằm bảo tồn các giá trị thiên nhiên và văn hóa, phát triển kinh tế cho các cộng đồng địa phương và nâng cao nhận thức cộng đồng về bảo vệ môi trường. Mạng lưới này không chỉ được hình thành từ các điểm đến riêng lẻ mà còn là sự kết hợp giữa các tuyến du lịch, các dịch vụ, các sản phẩm du lịch, và những chiến lược phát triển bền vững.</w:t>
      </w:r>
    </w:p>
    <w:p w14:paraId="1821C137"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pict w14:anchorId="48067829">
          <v:rect id="_x0000_i1043" style="width:0;height:1.5pt" o:hralign="center" o:hrstd="t" o:hr="t" fillcolor="#a0a0a0" stroked="f"/>
        </w:pict>
      </w:r>
    </w:p>
    <w:p w14:paraId="61FE1546"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2. MẠNG LƯỚI DU LỊCH SINH THÁI TẠI ĐBSCL</w:t>
      </w:r>
    </w:p>
    <w:p w14:paraId="6B830468"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2.1. Các điểm du lịch sinh thái nổi bật</w:t>
      </w:r>
    </w:p>
    <w:p w14:paraId="1C4CEBCA"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ĐBSCL có nhiều điểm du lịch sinh thái độc đáo, thu hút không chỉ du khách trong nước mà còn quốc tế. Những địa danh này tạo thành các mắt xích quan trọng trong mạng lưới du lịch sinh thái của khu vực.</w:t>
      </w:r>
    </w:p>
    <w:p w14:paraId="4DFE6E56" w14:textId="77777777" w:rsidR="00B62ED7" w:rsidRPr="00B62ED7" w:rsidRDefault="00B62ED7" w:rsidP="00B62ED7">
      <w:pPr>
        <w:numPr>
          <w:ilvl w:val="0"/>
          <w:numId w:val="1"/>
        </w:numPr>
        <w:rPr>
          <w:rFonts w:ascii="Times New Roman" w:hAnsi="Times New Roman" w:cs="Times New Roman"/>
        </w:rPr>
      </w:pPr>
      <w:r w:rsidRPr="00B62ED7">
        <w:rPr>
          <w:rFonts w:ascii="Times New Roman" w:hAnsi="Times New Roman" w:cs="Times New Roman"/>
          <w:b/>
          <w:bCs/>
        </w:rPr>
        <w:t>Rừng tràm Trà Sư (An Giang)</w:t>
      </w:r>
      <w:r w:rsidRPr="00B62ED7">
        <w:rPr>
          <w:rFonts w:ascii="Times New Roman" w:hAnsi="Times New Roman" w:cs="Times New Roman"/>
        </w:rPr>
        <w:t>: Nổi tiếng với vẻ đẹp tựa thiên đường, rừng tràm Trà Sư không chỉ thu hút du khách nhờ hệ sinh thái phong phú mà còn là nơi lý tưởng để khám phá các loài động vật hoang dã như chim, cá, và các loài động vật thủy sinh. Nơi đây có các tour du lịch sinh thái trên thuyền, giúp du khách hòa mình vào thiên nhiên.</w:t>
      </w:r>
    </w:p>
    <w:p w14:paraId="34DBBDCC" w14:textId="77777777" w:rsidR="00B62ED7" w:rsidRPr="00B62ED7" w:rsidRDefault="00B62ED7" w:rsidP="00B62ED7">
      <w:pPr>
        <w:numPr>
          <w:ilvl w:val="0"/>
          <w:numId w:val="1"/>
        </w:numPr>
        <w:rPr>
          <w:rFonts w:ascii="Times New Roman" w:hAnsi="Times New Roman" w:cs="Times New Roman"/>
        </w:rPr>
      </w:pPr>
      <w:r w:rsidRPr="00B62ED7">
        <w:rPr>
          <w:rFonts w:ascii="Times New Roman" w:hAnsi="Times New Roman" w:cs="Times New Roman"/>
          <w:b/>
          <w:bCs/>
        </w:rPr>
        <w:t>Khu dự trữ sinh quyển Đồng Tháp Mười (Đồng Tháp)</w:t>
      </w:r>
      <w:r w:rsidRPr="00B62ED7">
        <w:rPr>
          <w:rFonts w:ascii="Times New Roman" w:hAnsi="Times New Roman" w:cs="Times New Roman"/>
        </w:rPr>
        <w:t>: Với hệ sinh thái đồng lúa, vùng đất ngập nước này là một trong những khu du lịch sinh thái nổi bật của ĐBSCL. Du khách có thể trải nghiệm các hoạt động như đi thuyền ngắm cảnh, câu cá, tham gia các hoạt động nông nghiệp truyền thống.</w:t>
      </w:r>
    </w:p>
    <w:p w14:paraId="6D0D0BCE" w14:textId="77777777" w:rsidR="00B62ED7" w:rsidRPr="00B62ED7" w:rsidRDefault="00B62ED7" w:rsidP="00B62ED7">
      <w:pPr>
        <w:numPr>
          <w:ilvl w:val="0"/>
          <w:numId w:val="1"/>
        </w:numPr>
        <w:rPr>
          <w:rFonts w:ascii="Times New Roman" w:hAnsi="Times New Roman" w:cs="Times New Roman"/>
        </w:rPr>
      </w:pPr>
      <w:r w:rsidRPr="00B62ED7">
        <w:rPr>
          <w:rFonts w:ascii="Times New Roman" w:hAnsi="Times New Roman" w:cs="Times New Roman"/>
          <w:b/>
          <w:bCs/>
        </w:rPr>
        <w:t>Khu rừng ngập mặn Cà Mau</w:t>
      </w:r>
      <w:r w:rsidRPr="00B62ED7">
        <w:rPr>
          <w:rFonts w:ascii="Times New Roman" w:hAnsi="Times New Roman" w:cs="Times New Roman"/>
        </w:rPr>
        <w:t>: Rừng ngập mặn ở Cà Mau không chỉ có giá trị sinh thái cao mà còn là vùng đất tuyệt vời cho du khách muốn trải nghiệm sự hoang sơ của thiên nhiên. Những khu rừng này không chỉ bảo vệ hệ sinh thái mà còn là nơi cư trú của nhiều loài động vật quý hiếm.</w:t>
      </w:r>
    </w:p>
    <w:p w14:paraId="288ACFBB" w14:textId="77777777" w:rsidR="00B62ED7" w:rsidRPr="00B62ED7" w:rsidRDefault="00B62ED7" w:rsidP="00B62ED7">
      <w:pPr>
        <w:numPr>
          <w:ilvl w:val="0"/>
          <w:numId w:val="1"/>
        </w:numPr>
        <w:rPr>
          <w:rFonts w:ascii="Times New Roman" w:hAnsi="Times New Roman" w:cs="Times New Roman"/>
        </w:rPr>
      </w:pPr>
      <w:r w:rsidRPr="00B62ED7">
        <w:rPr>
          <w:rFonts w:ascii="Times New Roman" w:hAnsi="Times New Roman" w:cs="Times New Roman"/>
          <w:b/>
          <w:bCs/>
        </w:rPr>
        <w:t>Chợ nổi Cái Răng (Cần Thơ)</w:t>
      </w:r>
      <w:r w:rsidRPr="00B62ED7">
        <w:rPr>
          <w:rFonts w:ascii="Times New Roman" w:hAnsi="Times New Roman" w:cs="Times New Roman"/>
        </w:rPr>
        <w:t>: Đặc trưng của vùng ĐBSCL, chợ nổi Cái Răng không chỉ là điểm đến hấp dẫn về văn hóa mà còn là minh chứng cho cách thức sinh sống gần gũi với thiên nhiên của người dân địa phương. Du khách có thể tham gia vào các tour du lịch trải nghiệm chợ nổi và khám phá đời sống của người dân miền Tây.</w:t>
      </w:r>
    </w:p>
    <w:p w14:paraId="704FF001"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2.2. Liên kết các điểm du lịch sinh thái</w:t>
      </w:r>
    </w:p>
    <w:p w14:paraId="45B7439C"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 xml:space="preserve">Một trong những yếu tố quan trọng trong mạng lưới du lịch sinh thái tại ĐBSCL là sự liên kết giữa các điểm du lịch và các địa phương trong khu vực. Việc kết nối các điểm đến không chỉ giúp du khách có một </w:t>
      </w:r>
      <w:r w:rsidRPr="00B62ED7">
        <w:rPr>
          <w:rFonts w:ascii="Times New Roman" w:hAnsi="Times New Roman" w:cs="Times New Roman"/>
        </w:rPr>
        <w:lastRenderedPageBreak/>
        <w:t>hành trình đầy đủ và phong phú mà còn tạo cơ hội cho các địa phương cùng phát triển, chia sẻ lợi ích từ du lịch.</w:t>
      </w:r>
    </w:p>
    <w:p w14:paraId="22A98B38" w14:textId="77777777" w:rsidR="00B62ED7" w:rsidRPr="00B62ED7" w:rsidRDefault="00B62ED7" w:rsidP="00B62ED7">
      <w:pPr>
        <w:numPr>
          <w:ilvl w:val="0"/>
          <w:numId w:val="2"/>
        </w:numPr>
        <w:rPr>
          <w:rFonts w:ascii="Times New Roman" w:hAnsi="Times New Roman" w:cs="Times New Roman"/>
        </w:rPr>
      </w:pPr>
      <w:r w:rsidRPr="00B62ED7">
        <w:rPr>
          <w:rFonts w:ascii="Times New Roman" w:hAnsi="Times New Roman" w:cs="Times New Roman"/>
          <w:b/>
          <w:bCs/>
        </w:rPr>
        <w:t>Tuyến du lịch sinh thái sông Mekong</w:t>
      </w:r>
      <w:r w:rsidRPr="00B62ED7">
        <w:rPr>
          <w:rFonts w:ascii="Times New Roman" w:hAnsi="Times New Roman" w:cs="Times New Roman"/>
        </w:rPr>
        <w:t>: Dọc theo sông Mekong, du khách có thể khám phá nhiều điểm đến sinh thái độc đáo của ĐBSCL như Cần Thơ, Sóc Trăng, Bến Tre, An Giang, v.v. Việc kết nối các điểm đến này không chỉ giúp tăng trưởng du lịch mà còn tạo ra các tour du lịch xuyên suốt, giúp khách du lịch dễ dàng tiếp cận nhiều khu vực trong vùng.</w:t>
      </w:r>
    </w:p>
    <w:p w14:paraId="5D4EAB20" w14:textId="77777777" w:rsidR="00B62ED7" w:rsidRPr="00B62ED7" w:rsidRDefault="00B62ED7" w:rsidP="00B62ED7">
      <w:pPr>
        <w:numPr>
          <w:ilvl w:val="0"/>
          <w:numId w:val="2"/>
        </w:numPr>
        <w:rPr>
          <w:rFonts w:ascii="Times New Roman" w:hAnsi="Times New Roman" w:cs="Times New Roman"/>
        </w:rPr>
      </w:pPr>
      <w:r w:rsidRPr="00B62ED7">
        <w:rPr>
          <w:rFonts w:ascii="Times New Roman" w:hAnsi="Times New Roman" w:cs="Times New Roman"/>
          <w:b/>
          <w:bCs/>
        </w:rPr>
        <w:t>Các chương trình du lịch cộng đồng</w:t>
      </w:r>
      <w:r w:rsidRPr="00B62ED7">
        <w:rPr>
          <w:rFonts w:ascii="Times New Roman" w:hAnsi="Times New Roman" w:cs="Times New Roman"/>
        </w:rPr>
        <w:t>: Các chương trình du lịch cộng đồng tại ĐBSCL không chỉ cung cấp các trải nghiệm sinh thái mà còn giúp du khách hiểu rõ hơn về đời sống của người dân địa phương. Những hoạt động như tham gia thu hoạch lúa, thăm các vườn cây ăn trái, hay tham gia các hoạt động thủ công truyền thống sẽ mang đến cho du khách những kỷ niệm khó quên.</w:t>
      </w:r>
    </w:p>
    <w:p w14:paraId="2E07C4EA"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2.3. Các yếu tố hỗ trợ phát triển du lịch sinh thái</w:t>
      </w:r>
    </w:p>
    <w:p w14:paraId="7B1A1A20"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Để tạo dựng một mạng lưới du lịch sinh thái bền vững tại ĐBSCL, các yếu tố hỗ trợ như cơ sở hạ tầng, hệ thống dịch vụ, đào tạo nguồn nhân lực và các chính sách hỗ trợ từ nhà nước là rất quan trọng.</w:t>
      </w:r>
    </w:p>
    <w:p w14:paraId="336924A7" w14:textId="77777777" w:rsidR="00B62ED7" w:rsidRPr="00B62ED7" w:rsidRDefault="00B62ED7" w:rsidP="00B62ED7">
      <w:pPr>
        <w:numPr>
          <w:ilvl w:val="0"/>
          <w:numId w:val="3"/>
        </w:numPr>
        <w:rPr>
          <w:rFonts w:ascii="Times New Roman" w:hAnsi="Times New Roman" w:cs="Times New Roman"/>
        </w:rPr>
      </w:pPr>
      <w:r w:rsidRPr="00B62ED7">
        <w:rPr>
          <w:rFonts w:ascii="Times New Roman" w:hAnsi="Times New Roman" w:cs="Times New Roman"/>
          <w:b/>
          <w:bCs/>
        </w:rPr>
        <w:t>Cơ sở hạ tầng giao thông</w:t>
      </w:r>
      <w:r w:rsidRPr="00B62ED7">
        <w:rPr>
          <w:rFonts w:ascii="Times New Roman" w:hAnsi="Times New Roman" w:cs="Times New Roman"/>
        </w:rPr>
        <w:t>: Việc cải thiện hệ thống giao thông và kết nối giữa các điểm du lịch giúp du khách dễ dàng di chuyển và tiết kiệm thời gian. Các tuyến đường, cảng biển, cảng sông, và hệ thống giao thông công cộng cần được nâng cấp và đồng bộ.</w:t>
      </w:r>
    </w:p>
    <w:p w14:paraId="63AFEB37" w14:textId="77777777" w:rsidR="00B62ED7" w:rsidRPr="00B62ED7" w:rsidRDefault="00B62ED7" w:rsidP="00B62ED7">
      <w:pPr>
        <w:numPr>
          <w:ilvl w:val="0"/>
          <w:numId w:val="3"/>
        </w:numPr>
        <w:rPr>
          <w:rFonts w:ascii="Times New Roman" w:hAnsi="Times New Roman" w:cs="Times New Roman"/>
        </w:rPr>
      </w:pPr>
      <w:r w:rsidRPr="00B62ED7">
        <w:rPr>
          <w:rFonts w:ascii="Times New Roman" w:hAnsi="Times New Roman" w:cs="Times New Roman"/>
          <w:b/>
          <w:bCs/>
        </w:rPr>
        <w:t>Đào tạo nguồn nhân lực</w:t>
      </w:r>
      <w:r w:rsidRPr="00B62ED7">
        <w:rPr>
          <w:rFonts w:ascii="Times New Roman" w:hAnsi="Times New Roman" w:cs="Times New Roman"/>
        </w:rPr>
        <w:t>: Các hướng dẫn viên du lịch, nhân viên tại các điểm du lịch cần được đào tạo về kiến thức sinh thái, bảo vệ môi trường và kỹ năng giao tiếp để cung cấp cho du khách những trải nghiệm chất lượng. Đồng thời, việc nâng cao nhận thức của cộng đồng địa phương về lợi ích của du lịch xanh cũng rất quan trọng.</w:t>
      </w:r>
    </w:p>
    <w:p w14:paraId="6EDF80EF" w14:textId="77777777" w:rsidR="00B62ED7" w:rsidRPr="00B62ED7" w:rsidRDefault="00B62ED7" w:rsidP="00B62ED7">
      <w:pPr>
        <w:numPr>
          <w:ilvl w:val="0"/>
          <w:numId w:val="3"/>
        </w:numPr>
        <w:rPr>
          <w:rFonts w:ascii="Times New Roman" w:hAnsi="Times New Roman" w:cs="Times New Roman"/>
        </w:rPr>
      </w:pPr>
      <w:r w:rsidRPr="00B62ED7">
        <w:rPr>
          <w:rFonts w:ascii="Times New Roman" w:hAnsi="Times New Roman" w:cs="Times New Roman"/>
          <w:b/>
          <w:bCs/>
        </w:rPr>
        <w:t>Chính sách hỗ trợ phát triển du lịch</w:t>
      </w:r>
      <w:r w:rsidRPr="00B62ED7">
        <w:rPr>
          <w:rFonts w:ascii="Times New Roman" w:hAnsi="Times New Roman" w:cs="Times New Roman"/>
        </w:rPr>
        <w:t>: Chính phủ và các cơ quan quản lý cần có các chính sách hỗ trợ du lịch sinh thái, từ việc cấp vốn đầu tư cho các dự án du lịch bền vững đến việc xây dựng các tiêu chuẩn về bảo vệ môi trường và phát triển cộng đồng. Các chính sách này sẽ giúp các địa phương trong ĐBSCL phát triển du lịch một cách bền vững.</w:t>
      </w:r>
    </w:p>
    <w:p w14:paraId="0F623681"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pict w14:anchorId="3B3C8BDF">
          <v:rect id="_x0000_i1044" style="width:0;height:1.5pt" o:hralign="center" o:hrstd="t" o:hr="t" fillcolor="#a0a0a0" stroked="f"/>
        </w:pict>
      </w:r>
    </w:p>
    <w:p w14:paraId="45D1B912"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3. LỢI ÍCH CỦA MẠNG LƯỚI DU LỊCH SINH THÁI TẠI ĐBSCL</w:t>
      </w:r>
    </w:p>
    <w:p w14:paraId="19B5C8F3"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Mạng lưới du lịch sinh thái tại ĐBSCL mang lại nhiều lợi ích cho cả cộng đồng địa phương, du khách và nền kinh tế khu vực.</w:t>
      </w:r>
    </w:p>
    <w:p w14:paraId="6DEACAD9"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3.1. Lợi ích cho cộng đồng địa phương</w:t>
      </w:r>
    </w:p>
    <w:p w14:paraId="6374C5FD"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Mạng lưới du lịch sinh thái giúp nâng cao đời sống cộng đồng thông qua việc tạo ra nhiều cơ hội việc làm và phát triển các ngành nghề truyền thống. Các cộng đồng địa phương có thể trực tiếp tham gia vào các hoạt động du lịch, từ việc cung cấp dịch vụ lưu trú, ẩm thực đến các hoạt động du lịch sinh thái như hướng dẫn tham quan, làm nông nghiệp, chế biến sản phẩm thủ công mỹ nghệ, v.v.</w:t>
      </w:r>
    </w:p>
    <w:p w14:paraId="11DC6F21"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3.2. Lợi ích cho du khách</w:t>
      </w:r>
    </w:p>
    <w:p w14:paraId="509FEDE6"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Du lịch sinh thái tại ĐBSCL mang lại cho du khách những trải nghiệm độc đáo về thiên nhiên, văn hóa và phong cách sống của người dân miền Tây. Du khách không chỉ được thưởng thức cảnh quan tuyệt đẹp mà còn có cơ hội tìm hiểu về các giá trị sinh thái, văn hóa truyền thống, cũng như tham gia vào các hoạt động bảo vệ môi trường.</w:t>
      </w:r>
    </w:p>
    <w:p w14:paraId="22767124"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lastRenderedPageBreak/>
        <w:t>3.3. Lợi ích kinh tế</w:t>
      </w:r>
    </w:p>
    <w:p w14:paraId="34DF2ABA"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Du lịch sinh thái đóng góp không nhỏ vào nền kinh tế của các tỉnh, thành phố trong khu vực ĐBSCL. Việc phát triển các điểm du lịch sinh thái và các sản phẩm du lịch bền vững sẽ giúp tăng trưởng doanh thu từ du lịch, đồng thời thúc đẩy sự phát triển của các ngành liên quan như nông nghiệp, thủ công mỹ nghệ, và dịch vụ du lịch.</w:t>
      </w:r>
    </w:p>
    <w:p w14:paraId="7076E155"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pict w14:anchorId="1CCEAEB9">
          <v:rect id="_x0000_i1045" style="width:0;height:1.5pt" o:hralign="center" o:hrstd="t" o:hr="t" fillcolor="#a0a0a0" stroked="f"/>
        </w:pict>
      </w:r>
    </w:p>
    <w:p w14:paraId="1BAF69D3" w14:textId="77777777" w:rsidR="00B62ED7" w:rsidRPr="00B62ED7" w:rsidRDefault="00B62ED7" w:rsidP="00B62ED7">
      <w:pPr>
        <w:rPr>
          <w:rFonts w:ascii="Times New Roman" w:hAnsi="Times New Roman" w:cs="Times New Roman"/>
          <w:b/>
          <w:bCs/>
        </w:rPr>
      </w:pPr>
      <w:r w:rsidRPr="00B62ED7">
        <w:rPr>
          <w:rFonts w:ascii="Times New Roman" w:hAnsi="Times New Roman" w:cs="Times New Roman"/>
          <w:b/>
          <w:bCs/>
        </w:rPr>
        <w:t>4. KẾT LUẬN</w:t>
      </w:r>
    </w:p>
    <w:p w14:paraId="337B8584" w14:textId="77777777" w:rsidR="00B62ED7" w:rsidRPr="00B62ED7" w:rsidRDefault="00B62ED7" w:rsidP="00B62ED7">
      <w:pPr>
        <w:rPr>
          <w:rFonts w:ascii="Times New Roman" w:hAnsi="Times New Roman" w:cs="Times New Roman"/>
        </w:rPr>
      </w:pPr>
      <w:r w:rsidRPr="00B62ED7">
        <w:rPr>
          <w:rFonts w:ascii="Times New Roman" w:hAnsi="Times New Roman" w:cs="Times New Roman"/>
        </w:rPr>
        <w:t>Mạng lưới du lịch sinh thái tại ĐBSCL đóng vai trò quan trọng trong việc phát triển bền vững khu vực, kết nối các điểm đến, bảo vệ thiên nhiên và thúc đẩy phát triển kinh tế cho cộng đồng địa phương. Việc nâng cao chất lượng các dịch vụ du lịch, cải thiện cơ sở hạ tầng, và hỗ trợ các chính sách phát triển du lịch xanh là những yếu tố quyết định để mạng lưới du lịch sinh thái này phát triển mạnh mẽ trong tương lai. ĐBSCL, với tiềm năng du lịch sinh thái lớn, có thể trở thành điểm đến lý tưởng cho du khách yêu thích thiên nhiên và bảo vệ môi trường.</w:t>
      </w:r>
    </w:p>
    <w:p w14:paraId="3299E0D5" w14:textId="77777777" w:rsidR="006879BA" w:rsidRPr="00B62ED7" w:rsidRDefault="006879BA">
      <w:pPr>
        <w:rPr>
          <w:rFonts w:ascii="Times New Roman" w:hAnsi="Times New Roman" w:cs="Times New Roman"/>
        </w:rPr>
      </w:pPr>
    </w:p>
    <w:sectPr w:rsidR="006879BA" w:rsidRPr="00B62ED7"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344"/>
    <w:multiLevelType w:val="multilevel"/>
    <w:tmpl w:val="4CD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D7114"/>
    <w:multiLevelType w:val="multilevel"/>
    <w:tmpl w:val="A5E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D698E"/>
    <w:multiLevelType w:val="multilevel"/>
    <w:tmpl w:val="8E9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009790">
    <w:abstractNumId w:val="1"/>
  </w:num>
  <w:num w:numId="2" w16cid:durableId="441803001">
    <w:abstractNumId w:val="2"/>
  </w:num>
  <w:num w:numId="3" w16cid:durableId="100416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2ED7"/>
    <w:rsid w:val="004A1D3B"/>
    <w:rsid w:val="006879BA"/>
    <w:rsid w:val="006C4549"/>
    <w:rsid w:val="00AB3E75"/>
    <w:rsid w:val="00B62ED7"/>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906B"/>
  <w15:chartTrackingRefBased/>
  <w15:docId w15:val="{A69F4A58-9CEB-4CED-A710-3996EE5C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B62E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B62E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B62ED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B62E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ED7"/>
    <w:rPr>
      <w:rFonts w:eastAsiaTheme="majorEastAsia" w:cstheme="majorBidi"/>
      <w:color w:val="272727" w:themeColor="text1" w:themeTint="D8"/>
    </w:rPr>
  </w:style>
  <w:style w:type="paragraph" w:styleId="Title">
    <w:name w:val="Title"/>
    <w:basedOn w:val="Normal"/>
    <w:next w:val="Normal"/>
    <w:link w:val="TitleChar"/>
    <w:uiPriority w:val="10"/>
    <w:qFormat/>
    <w:rsid w:val="00B6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ED7"/>
    <w:pPr>
      <w:spacing w:before="160"/>
      <w:jc w:val="center"/>
    </w:pPr>
    <w:rPr>
      <w:i/>
      <w:iCs/>
      <w:color w:val="404040" w:themeColor="text1" w:themeTint="BF"/>
    </w:rPr>
  </w:style>
  <w:style w:type="character" w:customStyle="1" w:styleId="QuoteChar">
    <w:name w:val="Quote Char"/>
    <w:basedOn w:val="DefaultParagraphFont"/>
    <w:link w:val="Quote"/>
    <w:uiPriority w:val="29"/>
    <w:rsid w:val="00B62ED7"/>
    <w:rPr>
      <w:i/>
      <w:iCs/>
      <w:color w:val="404040" w:themeColor="text1" w:themeTint="BF"/>
    </w:rPr>
  </w:style>
  <w:style w:type="paragraph" w:styleId="ListParagraph">
    <w:name w:val="List Paragraph"/>
    <w:basedOn w:val="Normal"/>
    <w:uiPriority w:val="34"/>
    <w:qFormat/>
    <w:rsid w:val="00B62ED7"/>
    <w:pPr>
      <w:ind w:left="720"/>
      <w:contextualSpacing/>
    </w:pPr>
  </w:style>
  <w:style w:type="character" w:styleId="IntenseEmphasis">
    <w:name w:val="Intense Emphasis"/>
    <w:basedOn w:val="DefaultParagraphFont"/>
    <w:uiPriority w:val="21"/>
    <w:qFormat/>
    <w:rsid w:val="00B62ED7"/>
    <w:rPr>
      <w:i/>
      <w:iCs/>
      <w:color w:val="2F5496" w:themeColor="accent1" w:themeShade="BF"/>
    </w:rPr>
  </w:style>
  <w:style w:type="paragraph" w:styleId="IntenseQuote">
    <w:name w:val="Intense Quote"/>
    <w:basedOn w:val="Normal"/>
    <w:next w:val="Normal"/>
    <w:link w:val="IntenseQuoteChar"/>
    <w:uiPriority w:val="30"/>
    <w:qFormat/>
    <w:rsid w:val="00B62E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ED7"/>
    <w:rPr>
      <w:i/>
      <w:iCs/>
      <w:color w:val="2F5496" w:themeColor="accent1" w:themeShade="BF"/>
    </w:rPr>
  </w:style>
  <w:style w:type="character" w:styleId="IntenseReference">
    <w:name w:val="Intense Reference"/>
    <w:basedOn w:val="DefaultParagraphFont"/>
    <w:uiPriority w:val="32"/>
    <w:qFormat/>
    <w:rsid w:val="00B62E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28104">
      <w:bodyDiv w:val="1"/>
      <w:marLeft w:val="0"/>
      <w:marRight w:val="0"/>
      <w:marTop w:val="0"/>
      <w:marBottom w:val="0"/>
      <w:divBdr>
        <w:top w:val="none" w:sz="0" w:space="0" w:color="auto"/>
        <w:left w:val="none" w:sz="0" w:space="0" w:color="auto"/>
        <w:bottom w:val="none" w:sz="0" w:space="0" w:color="auto"/>
        <w:right w:val="none" w:sz="0" w:space="0" w:color="auto"/>
      </w:divBdr>
    </w:div>
    <w:div w:id="14702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2025-04-26T08:19:00Z</dcterms:created>
  <dcterms:modified xsi:type="dcterms:W3CDTF">2025-04-26T08:19:00Z</dcterms:modified>
</cp:coreProperties>
</file>