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Buddy Guide</w:t>
      </w:r>
    </w:p>
    <w:p>
      <w:r>
        <w:rPr>
          <w:i/>
          <w:color w:val="666666"/>
          <w:sz w:val="24"/>
        </w:rPr>
        <w:t>Progressive hints, not answers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Your job is to ask better questions, not to solve the case. Never name 'efficiency versus ethics' or 'elitist outside-in' to participants. Use the three-level hint ladder. Only move to the next level if the team is genuinely stuck.</w:t>
      </w:r>
    </w:p>
    <w:p>
      <w:pPr>
        <w:pStyle w:val="Heading1"/>
      </w:pPr>
      <w:r>
        <w:rPr>
          <w:rFonts w:ascii="Calibri" w:hAnsi="Calibri"/>
          <w:color w:val="1B2A4A"/>
        </w:rPr>
        <w:t>The hint ladder</w:t>
      </w:r>
    </w:p>
    <w:p>
      <w:pPr>
        <w:pStyle w:val="Heading2"/>
      </w:pPr>
      <w:r>
        <w:rPr>
          <w:rFonts w:ascii="Calibri" w:hAnsi="Calibri"/>
          <w:color w:val="1B2A4A"/>
        </w:rPr>
        <w:t>Problem framing</w:t>
      </w:r>
    </w:p>
    <w:p>
      <w:pPr>
        <w:pStyle w:val="ListNumber"/>
        <w:ind w:left="360"/>
      </w:pPr>
      <w:r>
        <w:rPr>
          <w:rFonts w:ascii="Calibri" w:hAnsi="Calibri"/>
        </w:rPr>
        <w:t>Level 1: What exactly is the Board asking you to decide?</w:t>
      </w:r>
    </w:p>
    <w:p>
      <w:pPr>
        <w:pStyle w:val="ListNumber"/>
        <w:ind w:left="360"/>
      </w:pPr>
      <w:r>
        <w:rPr>
          <w:rFonts w:ascii="Calibri" w:hAnsi="Calibri"/>
        </w:rPr>
        <w:t>Level 2: Is your problem statement about programmes, geography, funding, or all three?</w:t>
      </w:r>
    </w:p>
    <w:p>
      <w:pPr>
        <w:pStyle w:val="ListNumber"/>
        <w:ind w:left="360"/>
      </w:pPr>
      <w:r>
        <w:rPr>
          <w:rFonts w:ascii="Calibri" w:hAnsi="Calibri"/>
        </w:rPr>
        <w:t>Level 3: Ask which voices in the data room pull hardest in opposite directions.</w:t>
      </w:r>
    </w:p>
    <w:p>
      <w:pPr>
        <w:pStyle w:val="Heading2"/>
      </w:pPr>
      <w:r>
        <w:rPr>
          <w:rFonts w:ascii="Calibri" w:hAnsi="Calibri"/>
          <w:color w:val="1B2A4A"/>
        </w:rPr>
        <w:t>Asking for evidence</w:t>
      </w:r>
    </w:p>
    <w:p>
      <w:pPr>
        <w:pStyle w:val="ListNumber"/>
        <w:ind w:left="360"/>
      </w:pPr>
      <w:r>
        <w:rPr>
          <w:rFonts w:ascii="Calibri" w:hAnsi="Calibri"/>
        </w:rPr>
        <w:t>Level 1: What would you need to know to choose between your options?</w:t>
      </w:r>
    </w:p>
    <w:p>
      <w:pPr>
        <w:pStyle w:val="ListNumber"/>
        <w:ind w:left="360"/>
      </w:pPr>
      <w:r>
        <w:rPr>
          <w:rFonts w:ascii="Calibri" w:hAnsi="Calibri"/>
        </w:rPr>
        <w:t>Level 2: Have you filed an Analysis Request, or are you guessing from the annual report?</w:t>
      </w:r>
    </w:p>
    <w:p>
      <w:pPr>
        <w:pStyle w:val="ListNumber"/>
        <w:ind w:left="360"/>
      </w:pPr>
      <w:r>
        <w:rPr>
          <w:rFonts w:ascii="Calibri" w:hAnsi="Calibri"/>
        </w:rPr>
        <w:t>Level 3: Ask A to turn one hypothesis into R-0x before inventing a number.</w:t>
      </w:r>
    </w:p>
    <w:p>
      <w:pPr>
        <w:pStyle w:val="Heading2"/>
      </w:pPr>
      <w:r>
        <w:rPr>
          <w:rFonts w:ascii="Calibri" w:hAnsi="Calibri"/>
          <w:color w:val="1B2A4A"/>
        </w:rPr>
        <w:t>Placement rate</w:t>
      </w:r>
    </w:p>
    <w:p>
      <w:pPr>
        <w:pStyle w:val="ListNumber"/>
        <w:ind w:left="360"/>
      </w:pPr>
      <w:r>
        <w:rPr>
          <w:rFonts w:ascii="Calibri" w:hAnsi="Calibri"/>
        </w:rPr>
        <w:t>Level 1: What does 'placed' actually mean here?</w:t>
      </w:r>
    </w:p>
    <w:p>
      <w:pPr>
        <w:pStyle w:val="ListNumber"/>
        <w:ind w:left="360"/>
      </w:pPr>
      <w:r>
        <w:rPr>
          <w:rFonts w:ascii="Calibri" w:hAnsi="Calibri"/>
        </w:rPr>
        <w:t>Level 2: Whose definition are you using - D-01's or ST-02's?</w:t>
      </w:r>
    </w:p>
    <w:p>
      <w:pPr>
        <w:pStyle w:val="ListNumber"/>
        <w:ind w:left="360"/>
      </w:pPr>
      <w:r>
        <w:rPr>
          <w:rFonts w:ascii="Calibri" w:hAnsi="Calibri"/>
        </w:rPr>
        <w:t>Level 3: Have B compute both the broad and the formal rate and return them via a Findings Memo.</w:t>
      </w:r>
    </w:p>
    <w:p>
      <w:pPr>
        <w:pStyle w:val="Heading2"/>
      </w:pPr>
      <w:r>
        <w:rPr>
          <w:rFonts w:ascii="Calibri" w:hAnsi="Calibri"/>
          <w:color w:val="1B2A4A"/>
        </w:rPr>
        <w:t>Recommendations</w:t>
      </w:r>
    </w:p>
    <w:p>
      <w:pPr>
        <w:pStyle w:val="ListNumber"/>
        <w:ind w:left="360"/>
      </w:pPr>
      <w:r>
        <w:rPr>
          <w:rFonts w:ascii="Calibri" w:hAnsi="Calibri"/>
        </w:rPr>
        <w:t>Level 1: What is the evidence for that claim?</w:t>
      </w:r>
    </w:p>
    <w:p>
      <w:pPr>
        <w:pStyle w:val="ListNumber"/>
        <w:ind w:left="360"/>
      </w:pPr>
      <w:r>
        <w:rPr>
          <w:rFonts w:ascii="Calibri" w:hAnsi="Calibri"/>
        </w:rPr>
        <w:t>Level 2: Which transcript or Findings Memo backs this up?</w:t>
      </w:r>
    </w:p>
    <w:p>
      <w:pPr>
        <w:pStyle w:val="ListNumber"/>
        <w:ind w:left="360"/>
      </w:pPr>
      <w:r>
        <w:rPr>
          <w:rFonts w:ascii="Calibri" w:hAnsi="Calibri"/>
        </w:rPr>
        <w:t>Level 3: Ask them to map every recommendation to a source in the validation protocol, including R-/FM- IDs.</w:t>
      </w:r>
    </w:p>
    <w:p>
      <w:pPr>
        <w:pStyle w:val="Heading2"/>
      </w:pPr>
      <w:r>
        <w:rPr>
          <w:rFonts w:ascii="Calibri" w:hAnsi="Calibri"/>
          <w:color w:val="1B2A4A"/>
        </w:rPr>
        <w:t>Costs of the choice</w:t>
      </w:r>
    </w:p>
    <w:p>
      <w:pPr>
        <w:pStyle w:val="ListNumber"/>
        <w:ind w:left="360"/>
      </w:pPr>
      <w:r>
        <w:rPr>
          <w:rFonts w:ascii="Calibri" w:hAnsi="Calibri"/>
        </w:rPr>
        <w:t>Level 1: Who gains under your recommendation?</w:t>
      </w:r>
    </w:p>
    <w:p>
      <w:pPr>
        <w:pStyle w:val="ListNumber"/>
        <w:ind w:left="360"/>
      </w:pPr>
      <w:r>
        <w:rPr>
          <w:rFonts w:ascii="Calibri" w:hAnsi="Calibri"/>
        </w:rPr>
        <w:t>Level 2: Who waits longer, or is deprioritised, if you choose this path?</w:t>
      </w:r>
    </w:p>
    <w:p>
      <w:pPr>
        <w:pStyle w:val="ListNumber"/>
        <w:ind w:left="360"/>
      </w:pPr>
      <w:r>
        <w:rPr>
          <w:rFonts w:ascii="Calibri" w:hAnsi="Calibri"/>
        </w:rPr>
        <w:t>Level 3: Point them to the trade-off reflection without naming the dilemma for them.</w:t>
      </w:r>
    </w:p>
    <w:p>
      <w:pPr>
        <w:pStyle w:val="Heading1"/>
      </w:pPr>
      <w:r>
        <w:rPr>
          <w:rFonts w:ascii="Calibri" w:hAnsi="Calibri"/>
          <w:color w:val="1B2A4A"/>
        </w:rPr>
        <w:t>Check-in schedule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Fridays of Weeks 1-5. Fifteen minutes. Review Request Log health, Findings Memo quality, and whether claims are cited. Do not review answers for correctness. Do not give A the dataset.</w:t>
      </w:r>
    </w:p>
    <w:p>
      <w:pPr>
        <w:pStyle w:val="Heading1"/>
      </w:pPr>
      <w:r>
        <w:rPr>
          <w:rFonts w:ascii="Calibri" w:hAnsi="Calibri"/>
          <w:color w:val="1B2A4A"/>
        </w:rPr>
        <w:t>Common mistakes to expect</w:t>
      </w:r>
    </w:p>
    <w:p>
      <w:pPr>
        <w:pStyle w:val="ListBullet"/>
        <w:ind w:left="360"/>
      </w:pPr>
      <w:r>
        <w:rPr>
          <w:rFonts w:ascii="Calibri" w:hAnsi="Calibri"/>
        </w:rPr>
        <w:t>Accepting the 71% placement rate at face value.</w:t>
      </w:r>
    </w:p>
    <w:p>
      <w:pPr>
        <w:pStyle w:val="ListBullet"/>
        <w:ind w:left="360"/>
      </w:pPr>
      <w:r>
        <w:rPr>
          <w:rFonts w:ascii="Calibri" w:hAnsi="Calibri"/>
        </w:rPr>
        <w:t>A reverse-engineering strategy from D-01 without querying B.</w:t>
      </w:r>
    </w:p>
    <w:p>
      <w:pPr>
        <w:pStyle w:val="ListBullet"/>
        <w:ind w:left="360"/>
      </w:pPr>
      <w:r>
        <w:rPr>
          <w:rFonts w:ascii="Calibri" w:hAnsi="Calibri"/>
        </w:rPr>
        <w:t>B sharing the raw workbook or answering questions A never asked.</w:t>
      </w:r>
    </w:p>
    <w:p>
      <w:pPr>
        <w:pStyle w:val="ListBullet"/>
        <w:ind w:left="360"/>
      </w:pPr>
      <w:r>
        <w:rPr>
          <w:rFonts w:ascii="Calibri" w:hAnsi="Calibri"/>
        </w:rPr>
        <w:t>Recommending national scale without fixing Dong Nai.</w:t>
      </w:r>
    </w:p>
    <w:p>
      <w:pPr>
        <w:pStyle w:val="ListBullet"/>
        <w:ind w:left="360"/>
      </w:pPr>
      <w:r>
        <w:rPr>
          <w:rFonts w:ascii="Calibri" w:hAnsi="Calibri"/>
        </w:rPr>
        <w:t>Treating the board email (D-08) as fact.</w:t>
      </w:r>
    </w:p>
    <w:p>
      <w:pPr>
        <w:pStyle w:val="ListBullet"/>
        <w:ind w:left="360"/>
      </w:pPr>
      <w:r>
        <w:rPr>
          <w:rFonts w:ascii="Calibri" w:hAnsi="Calibri"/>
        </w:rPr>
        <w:t>Claiming attendance causes placement.</w:t>
      </w:r>
    </w:p>
    <w:p>
      <w:pPr>
        <w:pStyle w:val="ListBullet"/>
        <w:ind w:left="360"/>
      </w:pPr>
      <w:r>
        <w:rPr>
          <w:rFonts w:ascii="Calibri" w:hAnsi="Calibri"/>
        </w:rPr>
        <w:t>Empty trade-off reflection; no named cost of the preferred path.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