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Interview Synthesis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Summarise by theme, not by person. Every insight cites a transcript.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16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Theme</w:t>
            </w:r>
          </w:p>
        </w:tc>
        <w:tc>
          <w:tcPr>
            <w:tcW w:type="dxa" w:w="374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Insight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Sources</w:t>
            </w:r>
          </w:p>
        </w:tc>
        <w:tc>
          <w:tcPr>
            <w:tcW w:type="dxa" w:w="158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Contradicts?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3744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58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16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74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584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3744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58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16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74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584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3744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584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Contradictions to resolve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For example: is YouthWorks a serious threat? Compare ST-04, ST-05 and D-10.</w:t>
      </w:r>
    </w:p>
    <w:p>
      <w:pPr>
        <w:pStyle w:val="Heading2"/>
      </w:pPr>
      <w:r>
        <w:rPr>
          <w:rFonts w:ascii="Calibri" w:hAnsi="Calibri"/>
          <w:color w:val="1B2A4A"/>
        </w:rPr>
        <w:t>Questions this raises for Workflow B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________________________________________________________________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