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Findings Memo</w:t>
      </w:r>
    </w:p>
    <w:p>
      <w:r>
        <w:rPr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Workflow B completes one memo per Analysis Request. Write for a non-analyst. Do not attach the raw workbook.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Findings Memo ID (FM-xx)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Responds to Request ID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Date returned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Author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A4A"/>
        </w:rPr>
        <w:t>1. Question restated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B2A4A"/>
        </w:rPr>
        <w:t>2. Method (brief)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Tables used, cleaning choices that affect this answer, sample note: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B2A4A"/>
        </w:rPr>
        <w:t>3. Finding in plain language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B2A4A"/>
        </w:rPr>
        <w:t>4. Definitions used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(Especially placement / completion)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B2A4A"/>
        </w:rPr>
        <w:t>5. Caveats and what this does not prove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B2A4A"/>
        </w:rPr>
        <w:t>6. Attachments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List curated charts or summary tables only (max two recommended):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