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Meeting Minutes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Meeting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Time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Attendees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Absent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Note-taker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403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03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Open Analysis Requests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Request ID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Minutes are circulated within 24 hours; corrections raised within 48 hours.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