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Analysis Request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Workflow A completes one form per ask. Do not prescribe field names you have not been given. Working out what to ask is part of the exercise.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Request ID (R-xx)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Date filed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Filed by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Urgency (routine / needed for options / blocking)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1. Decision this informs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2. Hypothesis or claim to test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3. What a useful answer would look like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(For example: a comparison across hubs; a rate under a stated definition; a cost range. Be specific about the decision, not the spreadsheet.)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4. Qualitative sources that prompted this ask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(Transcript or document refs)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5. Workflow B acknowledgement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Received by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Target return date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Findings Memo ID (FM-xx)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