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Project Charter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Lexend" w:hAnsi="Lexend" w:eastAsia="Lexend" w:cs="Lexend"/>
          <w:color w:val="1B2A4A"/>
        </w:rPr>
        <w:t>1. Engagement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Team name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________________________________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Board question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What should GBF's strategy be for 2026-2028?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Board presentation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Thursday 10 September 2026, 09:00 ICT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2. Team members and roles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74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345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Workflow</w:t>
            </w:r>
          </w:p>
        </w:tc>
      </w:tr>
      <w:tr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  <w:t>Engagement Lead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Workflow A Lead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</w:tr>
      <w:tr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  <w:t>Workflow B Lead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Research Lead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</w:tr>
      <w:tr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  <w:t>Operations Analyst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Project &amp; Quality Lead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3. Scope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In scope: strategy recommendation, analysis-request protocol, validation against transcripts, board presentation and final report.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Out of scope: legal review, full financial audit, implementation.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Data rule: A does not hold raw datasets; B does not share the raw workbook.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4. Ways of working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16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60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Agreement</w:t>
            </w:r>
          </w:p>
        </w:tc>
      </w:tr>
      <w:tr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  <w:t>Meeting cadence</w:t>
            </w:r>
          </w:p>
        </w:tc>
        <w:tc>
          <w:tcPr>
            <w:tcW w:type="dxa" w:w="604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Communication channel</w:t>
            </w:r>
          </w:p>
        </w:tc>
        <w:tc>
          <w:tcPr>
            <w:tcW w:type="dxa" w:w="604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  <w:t>Decision rule</w:t>
            </w:r>
          </w:p>
        </w:tc>
        <w:tc>
          <w:tcPr>
            <w:tcW w:type="dxa" w:w="6048"/>
          </w:tcPr>
          <w:p>
            <w:r>
              <w:rPr>
                <w:rFonts w:ascii="Nunito" w:hAnsi="Nunito" w:eastAsia="Nunito" w:cs="Nunito"/>
                <w:sz w:val="20"/>
              </w:rPr>
              <w:t>Consensus; escalate to Engagement Lead; log disagreements</w:t>
            </w:r>
          </w:p>
        </w:tc>
      </w:tr>
      <w:tr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Analysis requests</w:t>
            </w:r>
          </w:p>
        </w:tc>
        <w:tc>
          <w:tcPr>
            <w:tcW w:type="dxa" w:w="604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Minimum three with Findings Memos before final options</w:t>
            </w:r>
          </w:p>
        </w:tc>
      </w:tr>
      <w:tr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  <w:t>Handoff deadline</w:t>
            </w:r>
          </w:p>
        </w:tc>
        <w:tc>
          <w:tcPr>
            <w:tcW w:type="dxa" w:w="6048"/>
          </w:tcPr>
          <w:p>
            <w:r>
              <w:rPr>
                <w:rFonts w:ascii="Nunito" w:hAnsi="Nunito" w:eastAsia="Nunito" w:cs="Nunito"/>
                <w:sz w:val="20"/>
              </w:rPr>
              <w:t>48 hours before any submission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5. Online confirmation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No wet signature required. Each member ticks and types name + date (Drive comment or sheet tick is fine).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Team member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 and type full name + date (online confirmation)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Date: __________    Channel (Drive comment / sheet tick): __________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Team member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 and type full name + date (online confirmation)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Date: __________    Channel (Drive comment / sheet tick): __________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Team member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 and type full name + date (online confirmation)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Date: __________    Channel (Drive comment / sheet tick): 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