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Reflection Journal (Individual)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Individual and private. Submit by Tuesday 18 August 2026, 17:00 ICT.</w:t>
      </w:r>
    </w:p>
    <w:p>
      <w:pPr>
        <w:pStyle w:val="Heading2"/>
      </w:pPr>
      <w:r>
        <w:rPr>
          <w:rFonts w:ascii="Calibri" w:hAnsi="Calibri"/>
          <w:color w:val="1B2A4A"/>
        </w:rPr>
        <w:t>What did you learn about structured problem solving?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What was hardest about working with imperfect data?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Describe one ethical trade-off your team faced and what you decided.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What did you contribute, and what would you do differently?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One skill you want to develop next: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