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Cross-Workflow Handoff Checklist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No deliverable may be submitted until both workflows have completed and confirmed their sections. Use online ticks (typed name + date) - no wet signature. The Engagement Lead confirms only if the Request Log shows genuine exchange (not a single dump at the end).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A - Workflow A reviews Workflow B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Findings Memos answer the question asked, in plain language.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The raw workbook and data dictionary were not shared with A.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Placement definition and sample limitations are stated.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Caveats are honest; uncomfortable findings are not hidden.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Unanswered or delayed requests are logged with reasons.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No causation is claimed from correlation.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Charts attached to memos are curated, not a pivot dump.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Workflow A reviewer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B - Workflow B reviews Workflow A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Every quantitative claim cites a Request ID or Findings Memo ID.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Document cites include section/heading (not code alone).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At least three Analysis Requests have Findings Memos returned.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Strategic options are financially feasible against D-12 and D-03.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Options changed after at least one B challenge (see revision log).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Journey-map pain points link to recommendations and/or Findings cites.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Trade-off reflection names who gains and who loses.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[  ]  Implementation roadmap has a realistic timeline and cost.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Workflow B reviewer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Section C - Joint final confirmation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Request Log shows minimum three completed R/FM pairs: [  ] Yes</w:t>
      </w:r>
    </w:p>
    <w:p>
      <w:pPr>
        <w:spacing w:after="40"/>
      </w:pPr>
      <w:r>
        <w:rPr>
          <w:rFonts w:ascii="Nunito" w:hAnsi="Nunito" w:eastAsia="Nunito" w:cs="Nunito"/>
          <w:b/>
          <w:i w:val="0"/>
          <w:color w:val="222222"/>
          <w:sz w:val="20"/>
        </w:rPr>
        <w:t>[  ]  Confirmed by Engagement Lead</w:t>
      </w:r>
    </w:p>
    <w:p>
      <w:pPr>
        <w:spacing w:after="40"/>
      </w:pPr>
      <w:r>
        <w:rPr>
          <w:rFonts w:ascii="Nunito" w:hAnsi="Nunito" w:eastAsia="Nunito" w:cs="Nunito"/>
          <w:b w:val="0"/>
          <w:i/>
          <w:color w:val="666666"/>
          <w:sz w:val="18"/>
        </w:rPr>
        <w:t>Tick [x] and type full name + date (online confirmation)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0"/>
        </w:rPr>
        <w:t>Name: ____________________    Date: __________    Channel (Drive comment / sheet tick): 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