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6430A4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6430A4" w:rsidRPr="006430A4" w:rsidRDefault="006430A4" w:rsidP="006430A4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430A4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Quiz07</w:t>
      </w:r>
    </w:p>
    <w:p w:rsidR="006430A4" w:rsidRPr="006430A4" w:rsidRDefault="006430A4" w:rsidP="006430A4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430A4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6430A4" w:rsidRPr="006430A4" w:rsidTr="006430A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Tuesday, 17 April 2012, 10:53 AM</w:t>
            </w:r>
          </w:p>
        </w:tc>
      </w:tr>
      <w:tr w:rsidR="006430A4" w:rsidRPr="006430A4" w:rsidTr="006430A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Tuesday, 17 April 2012, 11:09 AM</w:t>
            </w:r>
          </w:p>
        </w:tc>
      </w:tr>
      <w:tr w:rsidR="006430A4" w:rsidRPr="006430A4" w:rsidTr="006430A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 xml:space="preserve">16 </w:t>
            </w:r>
            <w:proofErr w:type="spellStart"/>
            <w:r w:rsidRPr="006430A4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6430A4">
              <w:rPr>
                <w:rFonts w:ascii="Arial" w:eastAsia="Times New Roman" w:hAnsi="Arial" w:cs="Arial"/>
                <w:sz w:val="24"/>
                <w:szCs w:val="24"/>
              </w:rPr>
              <w:t xml:space="preserve"> 16 </w:t>
            </w:r>
            <w:proofErr w:type="spellStart"/>
            <w:r w:rsidRPr="006430A4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6430A4" w:rsidRPr="006430A4" w:rsidTr="006430A4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430A4" w:rsidRPr="006430A4" w:rsidRDefault="006430A4" w:rsidP="006430A4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6430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a good reason to prioritize a project's risks?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  <w:gridCol w:w="8700"/>
        <w:gridCol w:w="603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15pt;height:17.85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You can’t “manage” every risk, so you will need to focus on the highest priority risks.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15pt;height:17.85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Usually – The larger the risk loss, the high priority the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15pt;height:17.85pt" o:ole="">
                  <v:imagedata r:id="rId5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Helps identify which risks to ignore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15pt;height:17.85pt" o:ole="">
                  <v:imagedata r:id="rId5" o:title=""/>
                </v:shape>
                <w:control r:id="rId12" w:name="DefaultOcxName3" w:shapeid="_x0000_i12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Helps identify which resources to use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[Risk Management for Software Projects] Which of following statement are TRUE?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10055"/>
        <w:gridCol w:w="450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15pt;height:17.85pt" o:ole="">
                  <v:imagedata r:id="rId14" o:title=""/>
                </v:shape>
                <w:control r:id="rId15" w:name="DefaultOcxName4" w:shapeid="_x0000_i12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A risk is a potential problem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15pt;height:17.85pt" o:ole="">
                  <v:imagedata r:id="rId17" o:title=""/>
                </v:shape>
                <w:control r:id="rId18" w:name="DefaultOcxName5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A risk is problem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15pt;height:17.85pt" o:ole="">
                  <v:imagedata r:id="rId14" o:title=""/>
                </v:shape>
                <w:control r:id="rId19" w:name="DefaultOcxName6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A problem is a risk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15pt;height:17.85pt" o:ole="">
                  <v:imagedata r:id="rId17" o:title=""/>
                </v:shape>
                <w:control r:id="rId20" w:name="DefaultOcxName7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A problem is a potential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an alternative that project teams have when managing change?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9587"/>
        <w:gridCol w:w="503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15pt;height:17.85pt" o:ole="">
                  <v:imagedata r:id="rId5" o:title=""/>
                </v:shape>
                <w:control r:id="rId21" w:name="DefaultOcxName8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Preventing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15pt;height:17.85pt" o:ole="">
                  <v:imagedata r:id="rId5" o:title=""/>
                </v:shape>
                <w:control r:id="rId22" w:name="DefaultOcxName9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Managing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15pt;height:17.85pt" o:ole="">
                  <v:imagedata r:id="rId5" o:title=""/>
                </v:shape>
                <w:control r:id="rId23" w:name="DefaultOcxName10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Embracing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15pt;height:17.85pt" o:ole="">
                  <v:imagedata r:id="rId8" o:title=""/>
                </v:shape>
                <w:control r:id="rId24" w:name="DefaultOcxName11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Deleting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a key step in the risk management process?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0010"/>
        <w:gridCol w:w="455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15pt;height:17.85pt" o:ole="">
                  <v:imagedata r:id="rId5" o:title=""/>
                </v:shape>
                <w:control r:id="rId25" w:name="DefaultOcxName1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Risk identification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15pt;height:17.85pt" o:ole="">
                  <v:imagedata r:id="rId5" o:title=""/>
                </v:shape>
                <w:control r:id="rId26" w:name="DefaultOcxName1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Risk prioritization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15pt;height:17.85pt" o:ole="">
                  <v:imagedata r:id="rId8" o:title=""/>
                </v:shape>
                <w:control r:id="rId27" w:name="DefaultOcxName14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Assigning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15pt;height:17.85pt" o:ole="">
                  <v:imagedata r:id="rId5" o:title=""/>
                </v:shape>
                <w:control r:id="rId28" w:name="DefaultOcxName1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Risk Monitoring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fields is NOT necessary when documenting a risk?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15pt;height:17.85pt" o:ole="">
                  <v:imagedata r:id="rId5" o:title=""/>
                </v:shape>
                <w:control r:id="rId29" w:name="DefaultOcxName16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Impact (and to what) if the risk event occurs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7" type="#_x0000_t75" style="width:20.15pt;height:17.85pt" o:ole="">
                  <v:imagedata r:id="rId8" o:title=""/>
                </v:shape>
                <w:control r:id="rId30" w:name="DefaultOcxName17" w:shapeid="_x0000_i120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Quantitative Evaluation of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15pt;height:17.85pt" o:ole="">
                  <v:imagedata r:id="rId5" o:title=""/>
                </v:shape>
                <w:control r:id="rId31" w:name="DefaultOcxName18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Probability of the risk event occurring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15pt;height:17.85pt" o:ole="">
                  <v:imagedata r:id="rId5" o:title=""/>
                </v:shape>
                <w:control r:id="rId32" w:name="DefaultOcxName1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Risk Exposure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an example of "product change"?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10120"/>
        <w:gridCol w:w="443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15pt;height:17.85pt" o:ole="">
                  <v:imagedata r:id="rId5" o:title=""/>
                </v:shape>
                <w:control r:id="rId33" w:name="DefaultOcxName20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Adding (or removing)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15pt;height:17.85pt" o:ole="">
                  <v:imagedata r:id="rId5" o:title=""/>
                </v:shape>
                <w:control r:id="rId34" w:name="DefaultOcxName21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Fixing defects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15pt;height:17.85pt" o:ole="">
                  <v:imagedata r:id="rId5" o:title=""/>
                </v:shape>
                <w:control r:id="rId35" w:name="DefaultOcxName22" w:shapeid="_x0000_i120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Adding (or removing)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15pt;height:17.85pt" o:ole="">
                  <v:imagedata r:id="rId8" o:title=""/>
                </v:shape>
                <w:control r:id="rId36" w:name="DefaultOcxName2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Imposing technology choices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[Risk Management for Software Projects] What are the two types of strategies for mitigating identified risks?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9916"/>
        <w:gridCol w:w="466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15pt;height:17.85pt" o:ole="">
                  <v:imagedata r:id="rId14" o:title=""/>
                </v:shape>
                <w:control r:id="rId37" w:name="DefaultOcxName24" w:shapeid="_x0000_i120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Action planning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15pt;height:17.85pt" o:ole="">
                  <v:imagedata r:id="rId17" o:title=""/>
                </v:shape>
                <w:control r:id="rId38" w:name="DefaultOcxName2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Removal planning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15pt;height:17.85pt" o:ole="">
                  <v:imagedata r:id="rId17" o:title=""/>
                </v:shape>
                <w:control r:id="rId39" w:name="DefaultOcxName26" w:shapeid="_x0000_i119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Contingency planning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15pt;height:17.85pt" o:ole="">
                  <v:imagedata r:id="rId14" o:title=""/>
                </v:shape>
                <w:control r:id="rId40" w:name="DefaultOcxName27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Adapting planning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 xml:space="preserve">Which of the following information does the Change Control Board NOT need to assess the </w:t>
      </w:r>
      <w:proofErr w:type="gramStart"/>
      <w:r w:rsidRPr="006430A4">
        <w:rPr>
          <w:rFonts w:ascii="Arial" w:eastAsia="Times New Roman" w:hAnsi="Arial" w:cs="Arial"/>
          <w:color w:val="330000"/>
          <w:sz w:val="24"/>
          <w:szCs w:val="24"/>
        </w:rPr>
        <w:t>change.</w:t>
      </w:r>
      <w:proofErr w:type="gramEnd"/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9985"/>
        <w:gridCol w:w="458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15pt;height:17.85pt" o:ole="">
                  <v:imagedata r:id="rId8" o:title=""/>
                </v:shape>
                <w:control r:id="rId41" w:name="DefaultOcxName28" w:shapeid="_x0000_i119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Earned Value (benefits of implementing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15pt;height:17.85pt" o:ole="">
                  <v:imagedata r:id="rId5" o:title=""/>
                </v:shape>
                <w:control r:id="rId42" w:name="DefaultOcxName29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Cost (potential cost or cost savings)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15pt;height:17.85pt" o:ole="">
                  <v:imagedata r:id="rId5" o:title=""/>
                </v:shape>
                <w:control r:id="rId43" w:name="DefaultOcxName3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Size (how big is the change?)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15pt;height:17.85pt" o:ole="">
                  <v:imagedata r:id="rId5" o:title=""/>
                </v:shape>
                <w:control r:id="rId44" w:name="DefaultOcxName3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Impact (consequences of the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a source of change.</w:t>
      </w:r>
      <w:proofErr w:type="gramEnd"/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0744"/>
        <w:gridCol w:w="373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15pt;height:17.85pt" o:ole="">
                  <v:imagedata r:id="rId5" o:title=""/>
                </v:shape>
                <w:control r:id="rId45" w:name="DefaultOcxName3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Development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15pt;height:17.85pt" o:ole="">
                  <v:imagedata r:id="rId5" o:title=""/>
                </v:shape>
                <w:control r:id="rId46" w:name="DefaultOcxName3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Market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15pt;height:17.85pt" o:ole="">
                  <v:imagedata r:id="rId8" o:title=""/>
                </v:shape>
                <w:control r:id="rId47" w:name="DefaultOcxName3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Competition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15pt;height:17.85pt" o:ole="">
                  <v:imagedata r:id="rId5" o:title=""/>
                </v:shape>
                <w:control r:id="rId48" w:name="DefaultOcxName35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Crowdsourcing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6430A4" w:rsidRPr="006430A4" w:rsidRDefault="006430A4" w:rsidP="006430A4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430A4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6430A4" w:rsidRPr="006430A4" w:rsidRDefault="006430A4" w:rsidP="006430A4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430A4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change management for a software project?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9644"/>
        <w:gridCol w:w="497"/>
      </w:tblGrid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15pt;height:17.85pt" o:ole="">
                  <v:imagedata r:id="rId5" o:title=""/>
                </v:shape>
                <w:control r:id="rId49" w:name="DefaultOcxName3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a. Change is inevitable.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15pt;height:17.85pt" o:ole="">
                  <v:imagedata r:id="rId5" o:title=""/>
                </v:shape>
                <w:control r:id="rId50" w:name="DefaultOcxName37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b. There are good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15pt;height:17.85pt" o:ole="">
                  <v:imagedata r:id="rId5" o:title=""/>
                </v:shape>
                <w:control r:id="rId51" w:name="DefaultOcxName3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c. There are bad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30A4" w:rsidRPr="006430A4" w:rsidTr="006430A4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15pt;height:17.85pt" o:ole="">
                  <v:imagedata r:id="rId8" o:title=""/>
                </v:shape>
                <w:control r:id="rId52" w:name="DefaultOcxName39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30A4">
              <w:rPr>
                <w:rFonts w:ascii="Arial" w:eastAsia="Times New Roman" w:hAnsi="Arial" w:cs="Arial"/>
                <w:sz w:val="24"/>
                <w:szCs w:val="24"/>
              </w:rPr>
              <w:t>d. Customers will always help you manage changes effectively.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30A4" w:rsidRPr="006430A4" w:rsidRDefault="006430A4" w:rsidP="006430A4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430A4" w:rsidRPr="006430A4" w:rsidRDefault="006430A4" w:rsidP="006430A4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430A4" w:rsidRPr="006430A4" w:rsidRDefault="006430A4" w:rsidP="006430A4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430A4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FB14EA" w:rsidRDefault="00FB14EA">
      <w:bookmarkStart w:id="0" w:name="_GoBack"/>
      <w:bookmarkEnd w:id="0"/>
    </w:p>
    <w:sectPr w:rsidR="00FB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A4"/>
    <w:rsid w:val="006430A4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0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430A4"/>
  </w:style>
  <w:style w:type="character" w:customStyle="1" w:styleId="no">
    <w:name w:val="no"/>
    <w:basedOn w:val="DefaultParagraphFont"/>
    <w:rsid w:val="006430A4"/>
  </w:style>
  <w:style w:type="character" w:customStyle="1" w:styleId="accesshide">
    <w:name w:val="accesshide"/>
    <w:basedOn w:val="DefaultParagraphFont"/>
    <w:rsid w:val="006430A4"/>
  </w:style>
  <w:style w:type="character" w:customStyle="1" w:styleId="anun">
    <w:name w:val="anun"/>
    <w:basedOn w:val="DefaultParagraphFont"/>
    <w:rsid w:val="006430A4"/>
  </w:style>
  <w:style w:type="character" w:customStyle="1" w:styleId="anumsep">
    <w:name w:val="anumsep"/>
    <w:basedOn w:val="DefaultParagraphFont"/>
    <w:rsid w:val="006430A4"/>
  </w:style>
  <w:style w:type="paragraph" w:styleId="BalloonText">
    <w:name w:val="Balloon Text"/>
    <w:basedOn w:val="Normal"/>
    <w:link w:val="BalloonTextChar"/>
    <w:uiPriority w:val="99"/>
    <w:semiHidden/>
    <w:unhideWhenUsed/>
    <w:rsid w:val="0064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0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430A4"/>
  </w:style>
  <w:style w:type="character" w:customStyle="1" w:styleId="no">
    <w:name w:val="no"/>
    <w:basedOn w:val="DefaultParagraphFont"/>
    <w:rsid w:val="006430A4"/>
  </w:style>
  <w:style w:type="character" w:customStyle="1" w:styleId="accesshide">
    <w:name w:val="accesshide"/>
    <w:basedOn w:val="DefaultParagraphFont"/>
    <w:rsid w:val="006430A4"/>
  </w:style>
  <w:style w:type="character" w:customStyle="1" w:styleId="anun">
    <w:name w:val="anun"/>
    <w:basedOn w:val="DefaultParagraphFont"/>
    <w:rsid w:val="006430A4"/>
  </w:style>
  <w:style w:type="character" w:customStyle="1" w:styleId="anumsep">
    <w:name w:val="anumsep"/>
    <w:basedOn w:val="DefaultParagraphFont"/>
    <w:rsid w:val="006430A4"/>
  </w:style>
  <w:style w:type="paragraph" w:styleId="BalloonText">
    <w:name w:val="Balloon Text"/>
    <w:basedOn w:val="Normal"/>
    <w:link w:val="BalloonTextChar"/>
    <w:uiPriority w:val="99"/>
    <w:semiHidden/>
    <w:unhideWhenUsed/>
    <w:rsid w:val="0064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07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7153575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1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487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5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2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27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25969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9513075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88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2579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3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507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0902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544988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1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9947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9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878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44408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35066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5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9054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979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72284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384637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90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309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2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6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05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01665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511048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04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197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2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86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4996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9025061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20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93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4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2357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22850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440163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5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85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1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5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11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96824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6505283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5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09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65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69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1848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871889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39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8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8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82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7.gif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</cp:revision>
  <dcterms:created xsi:type="dcterms:W3CDTF">2012-06-13T03:23:00Z</dcterms:created>
  <dcterms:modified xsi:type="dcterms:W3CDTF">2012-06-13T03:24:00Z</dcterms:modified>
</cp:coreProperties>
</file>