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7534AD" w:rsidP="00646A20">
      <w:pPr>
        <w:autoSpaceDE w:val="0"/>
        <w:autoSpaceDN w:val="0"/>
        <w:adjustRightInd w:val="0"/>
        <w:spacing w:after="0" w:line="240" w:lineRule="auto"/>
        <w:jc w:val="center"/>
        <w:rPr>
          <w:rFonts w:ascii="Times New Roman" w:hAnsi="Times New Roman" w:cs="Times New Roman"/>
          <w:sz w:val="24"/>
          <w:szCs w:val="24"/>
        </w:rPr>
      </w:pPr>
      <w:r w:rsidRPr="007534AD">
        <w:rPr>
          <w:rFonts w:ascii="Times New Roman" w:hAnsi="Times New Roman" w:cs="Times New Roman"/>
          <w:sz w:val="24"/>
          <w:szCs w:val="24"/>
        </w:rPr>
        <w:object w:dxaOrig="15046" w:dyaOrig="19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546.75pt" o:ole="">
            <v:imagedata r:id="rId7" o:title=""/>
          </v:shape>
          <o:OLEObject Type="Embed" ProgID="Visio.Drawing.11" ShapeID="_x0000_i1025" DrawAspect="Content" ObjectID="_1395927757"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Elements and their properties</w:t>
      </w:r>
    </w:p>
    <w:tbl>
      <w:tblPr>
        <w:tblStyle w:val="MediumGrid3-Accent5"/>
        <w:tblW w:w="0" w:type="auto"/>
        <w:tblInd w:w="1188" w:type="dxa"/>
        <w:tblLook w:val="04A0" w:firstRow="1" w:lastRow="0" w:firstColumn="1" w:lastColumn="0" w:noHBand="0" w:noVBand="1"/>
      </w:tblPr>
      <w:tblGrid>
        <w:gridCol w:w="1191"/>
        <w:gridCol w:w="1789"/>
        <w:gridCol w:w="5376"/>
        <w:gridCol w:w="32"/>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Thể hiện giao diện để người quản lý có thể kiểm soát và thực hiện các thao tác lên giao diện như thêm mới sản phẩm, cập nhật,…</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Thể hiện giao diện quản lý các danh mục sản phẩm để người quản lý có thể thêm mới hay cập nhật một sản phẩm vào danh mục. Có thể cập nhật hoặc thêm mới một danh mục khác.</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CustomerUI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diện để người cashier biết được những khách hàng VIP của công ty, thuận tiện cho việc truy xuất, thêm mới khách hàng VIP.</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ManagementUI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diện cho người quản lý có thể quản lý những tài khoảng người dùng</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quản lý có thể thống kê sản phẩm</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cashier có thể thực hiện việc thanh toán bill cho khách hàng.</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ProductUI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CategoryUI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CustomerBL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CustomerUI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StatisticUI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MagementUI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SaleRetailStore</w:t>
            </w:r>
          </w:p>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SalesUI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Đây là class chứa các hàm (hay biến) dùng chung cho các class khác ở layer Business Logic </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Transfer 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ProductDTO</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Product (VD: mã Product, tên product,…), 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Category (VD: mã Category, tên Category,…),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Customer (VD: mã Customer, tên Customer,…), 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SaleRetailStore</w:t>
            </w:r>
          </w:p>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việc thanh toán bill với khách hàng (VD: mã Bill, ngày thực hiện,…),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tài khoảng người dùng (VD: UserID, password,…), không chứa các hàm khác.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Access</w:t>
            </w: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tài khoảng người dùng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sản phẩm</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khách hàng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danh mục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SaleRetailStore</w:t>
            </w:r>
          </w:p>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việc thanh toán hoá đơn.</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136EBD"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Cho phép các class trong một layer này có thể sử dụng các class trong layer khác</w:t>
            </w:r>
          </w:p>
        </w:tc>
      </w:tr>
      <w:tr w:rsidR="0018438A" w:rsidRPr="007534AD" w:rsidTr="00152C57">
        <w:tc>
          <w:tcPr>
            <w:cnfStyle w:val="001000000000" w:firstRow="0" w:lastRow="0" w:firstColumn="1" w:lastColumn="0" w:oddVBand="0" w:evenVBand="0" w:oddHBand="0" w:evenHBand="0" w:firstRowFirstColumn="0" w:firstRowLastColumn="0" w:lastRowFirstColumn="0" w:lastRowLastColumn="0"/>
            <w:tcW w:w="2790" w:type="dxa"/>
          </w:tcPr>
          <w:p w:rsidR="0018438A" w:rsidRPr="007534AD" w:rsidRDefault="007C3F0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Uses</w:t>
            </w:r>
          </w:p>
        </w:tc>
        <w:tc>
          <w:tcPr>
            <w:tcW w:w="5565" w:type="dxa"/>
          </w:tcPr>
          <w:p w:rsidR="0018438A" w:rsidRPr="007534AD" w:rsidRDefault="00136EBD" w:rsidP="002A0EF9">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Thể hiện mối quan hệ phụ thuộc giữa class này với class khác</w:t>
            </w:r>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6" type="#_x0000_t75" style="width:487.5pt;height:301.5pt" o:ole="">
            <v:imagedata r:id="rId9" o:title=""/>
          </v:shape>
          <o:OLEObject Type="Embed" ProgID="Visio.Drawing.11" ShapeID="_x0000_i1026" DrawAspect="Content" ObjectID="_1395927758"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lastRenderedPageBreak/>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Hệ thống được chia làm 4 tier bao gồm: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Khi phát triển mô hình 4 lớp sẽ giảm được thời gian bảo trì và phát triển chương trình</w:t>
      </w:r>
      <w:r w:rsidR="001D4D87" w:rsidRPr="007534AD">
        <w:rPr>
          <w:rFonts w:ascii="Times New Roman" w:hAnsi="Times New Roman" w:cs="Times New Roman"/>
          <w:sz w:val="24"/>
          <w:szCs w:val="24"/>
        </w:rPr>
        <w:t xml:space="preserve"> vì chia theo mô hình đa lớp tức là giống với việc sử dụng nguyên tắc chia để trị, khi thay đổi mộ hàm nào đó ở lớp này thì nó không ảnh hưởng nhiều đến lớp khác vì vậy chi phí bảo trì thấp hơn; có thể nâng cấp hoặc sửa đổi dễ dàng hơn</w:t>
      </w:r>
      <w:r w:rsidR="007534AD" w:rsidRPr="007534AD">
        <w:rPr>
          <w:rFonts w:ascii="Times New Roman" w:hAnsi="Times New Roman" w:cs="Times New Roman"/>
          <w:sz w:val="24"/>
          <w:szCs w:val="24"/>
        </w:rPr>
        <w:t>. Từng lớp có thể được tái sử dụng lại nhiều lần ở nhiều ứng dụng khác nhau.</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 xml:space="preserve">Mỗi </w:t>
      </w:r>
      <w:r w:rsidR="001D4D87" w:rsidRPr="007534AD">
        <w:rPr>
          <w:rFonts w:ascii="Times New Roman" w:hAnsi="Times New Roman" w:cs="Times New Roman"/>
          <w:sz w:val="24"/>
          <w:szCs w:val="24"/>
        </w:rPr>
        <w:t>lớp</w:t>
      </w:r>
      <w:r w:rsidRPr="007534AD">
        <w:rPr>
          <w:rFonts w:ascii="Times New Roman" w:hAnsi="Times New Roman" w:cs="Times New Roman"/>
          <w:sz w:val="24"/>
          <w:szCs w:val="24"/>
        </w:rPr>
        <w:t xml:space="preserve"> </w:t>
      </w:r>
      <w:r w:rsidRPr="007534AD">
        <w:rPr>
          <w:rFonts w:ascii="Times New Roman" w:hAnsi="Times New Roman" w:cs="Times New Roman"/>
          <w:sz w:val="24"/>
          <w:szCs w:val="24"/>
        </w:rPr>
        <w:t>có thể</w:t>
      </w:r>
      <w:r w:rsidR="001D4D87" w:rsidRPr="007534AD">
        <w:rPr>
          <w:rFonts w:ascii="Times New Roman" w:hAnsi="Times New Roman" w:cs="Times New Roman"/>
          <w:sz w:val="24"/>
          <w:szCs w:val="24"/>
        </w:rPr>
        <w:t xml:space="preserve"> được</w:t>
      </w:r>
      <w:r w:rsidRPr="007534AD">
        <w:rPr>
          <w:rFonts w:ascii="Times New Roman" w:hAnsi="Times New Roman" w:cs="Times New Roman"/>
          <w:sz w:val="24"/>
          <w:szCs w:val="24"/>
        </w:rPr>
        <w:t xml:space="preserve"> chạy trên các OS khác nhau ví dụ</w:t>
      </w:r>
      <w:r w:rsidRPr="007534AD">
        <w:rPr>
          <w:rFonts w:ascii="Times New Roman" w:hAnsi="Times New Roman" w:cs="Times New Roman"/>
          <w:sz w:val="24"/>
          <w:szCs w:val="24"/>
        </w:rPr>
        <w:t>:</w:t>
      </w:r>
      <w:r w:rsidRPr="007534AD">
        <w:rPr>
          <w:rFonts w:ascii="Times New Roman" w:hAnsi="Times New Roman" w:cs="Times New Roman"/>
          <w:sz w:val="24"/>
          <w:szCs w:val="24"/>
        </w:rPr>
        <w:t xml:space="preserve"> database</w:t>
      </w:r>
      <w:r w:rsidRPr="007534AD">
        <w:rPr>
          <w:rFonts w:ascii="Times New Roman" w:hAnsi="Times New Roman" w:cs="Times New Roman"/>
          <w:sz w:val="24"/>
          <w:szCs w:val="24"/>
        </w:rPr>
        <w:t xml:space="preserve"> có thể </w:t>
      </w:r>
      <w:r w:rsidRPr="007534AD">
        <w:rPr>
          <w:rFonts w:ascii="Times New Roman" w:hAnsi="Times New Roman" w:cs="Times New Roman"/>
          <w:sz w:val="24"/>
          <w:szCs w:val="24"/>
        </w:rPr>
        <w:t>chạy trên UNIX,</w:t>
      </w:r>
      <w:r w:rsidRPr="007534AD">
        <w:rPr>
          <w:rFonts w:ascii="Times New Roman" w:hAnsi="Times New Roman" w:cs="Times New Roman"/>
          <w:sz w:val="24"/>
          <w:szCs w:val="24"/>
        </w:rPr>
        <w:t xml:space="preserve"> </w:t>
      </w:r>
      <w:r w:rsidRPr="007534AD">
        <w:rPr>
          <w:rFonts w:ascii="Times New Roman" w:hAnsi="Times New Roman" w:cs="Times New Roman"/>
          <w:sz w:val="24"/>
          <w:szCs w:val="24"/>
        </w:rPr>
        <w:t>LINUX</w:t>
      </w:r>
      <w:r w:rsidRPr="007534AD">
        <w:rPr>
          <w:rFonts w:ascii="Times New Roman" w:hAnsi="Times New Roman" w:cs="Times New Roman"/>
          <w:sz w:val="24"/>
          <w:szCs w:val="24"/>
        </w:rPr>
        <w:t>; còn</w:t>
      </w:r>
      <w:r w:rsidRPr="007534AD">
        <w:rPr>
          <w:rFonts w:ascii="Times New Roman" w:hAnsi="Times New Roman" w:cs="Times New Roman"/>
          <w:sz w:val="24"/>
          <w:szCs w:val="24"/>
        </w:rPr>
        <w:t xml:space="preserve"> </w:t>
      </w:r>
      <w:r w:rsidRPr="007534AD">
        <w:rPr>
          <w:rFonts w:ascii="Times New Roman" w:hAnsi="Times New Roman" w:cs="Times New Roman"/>
          <w:sz w:val="24"/>
          <w:szCs w:val="24"/>
        </w:rPr>
        <w:t>GUI</w:t>
      </w:r>
      <w:r w:rsidRPr="007534AD">
        <w:rPr>
          <w:rFonts w:ascii="Times New Roman" w:hAnsi="Times New Roman" w:cs="Times New Roman"/>
          <w:sz w:val="24"/>
          <w:szCs w:val="24"/>
        </w:rPr>
        <w:t xml:space="preserve"> layer thì chạy trên Windows</w:t>
      </w:r>
      <w:r w:rsidRPr="007534AD">
        <w:rPr>
          <w:rFonts w:ascii="Times New Roman" w:hAnsi="Times New Roman" w:cs="Times New Roman"/>
          <w:sz w:val="24"/>
          <w:szCs w:val="24"/>
        </w:rPr>
        <w:t xml:space="preserve"> (hoặc Web server</w:t>
      </w:r>
      <w:r w:rsidRPr="007534AD">
        <w:rPr>
          <w:rFonts w:ascii="Times New Roman" w:hAnsi="Times New Roman" w:cs="Times New Roman"/>
          <w:sz w:val="24"/>
          <w:szCs w:val="24"/>
        </w:rPr>
        <w:t>) và được phát triển bằng nhiều ngôn ngữ</w:t>
      </w:r>
      <w:r w:rsidRPr="007534AD">
        <w:rPr>
          <w:rFonts w:ascii="Times New Roman" w:hAnsi="Times New Roman" w:cs="Times New Roman"/>
          <w:sz w:val="24"/>
          <w:szCs w:val="24"/>
        </w:rPr>
        <w:t xml:space="preserve"> lập trình</w:t>
      </w:r>
      <w:r w:rsidRPr="007534AD">
        <w:rPr>
          <w:rFonts w:ascii="Times New Roman" w:hAnsi="Times New Roman" w:cs="Times New Roman"/>
          <w:sz w:val="24"/>
          <w:szCs w:val="24"/>
        </w:rPr>
        <w:t xml:space="preserve"> cũng như nhiều nhóm </w:t>
      </w:r>
      <w:r w:rsidRPr="007534AD">
        <w:rPr>
          <w:rFonts w:ascii="Times New Roman" w:hAnsi="Times New Roman" w:cs="Times New Roman"/>
          <w:sz w:val="24"/>
          <w:szCs w:val="24"/>
        </w:rPr>
        <w:t>phát triển.</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Giới thiệu từng lớp và mục đích sử dụng:</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xử lý chính các dữ liệu trước khi được đưa lên hiển thị trên màn hình hoặc xử lý các dữ liệu trước khi lưu dữ liệu xuống cơ sở dữ liệu</w:t>
      </w:r>
      <w:r w:rsidR="00463300" w:rsidRPr="00463300">
        <w:rPr>
          <w:rFonts w:ascii="Times New Roman" w:eastAsiaTheme="minorHAnsi" w:hAnsi="Times New Roman"/>
          <w:sz w:val="24"/>
          <w:szCs w:val="24"/>
        </w:rPr>
        <w:t xml:space="preserve">.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w:t>
      </w:r>
      <w:r w:rsidR="00191773" w:rsidRPr="003F53F0">
        <w:rPr>
          <w:rFonts w:ascii="Times New Roman" w:hAnsi="Times New Roman"/>
          <w:sz w:val="24"/>
          <w:szCs w:val="24"/>
        </w:rPr>
        <w:t>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bookmarkStart w:id="0" w:name="_GoBack"/>
      <w:bookmarkEnd w:id="0"/>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33DAB"/>
    <w:rsid w:val="00073E2B"/>
    <w:rsid w:val="00092403"/>
    <w:rsid w:val="000965FF"/>
    <w:rsid w:val="00136EBD"/>
    <w:rsid w:val="00156359"/>
    <w:rsid w:val="0018438A"/>
    <w:rsid w:val="00191773"/>
    <w:rsid w:val="001C4B17"/>
    <w:rsid w:val="001D4D87"/>
    <w:rsid w:val="00245083"/>
    <w:rsid w:val="002D30DE"/>
    <w:rsid w:val="002E78E8"/>
    <w:rsid w:val="00323600"/>
    <w:rsid w:val="003F53F0"/>
    <w:rsid w:val="004331E8"/>
    <w:rsid w:val="00463300"/>
    <w:rsid w:val="005804C6"/>
    <w:rsid w:val="00620402"/>
    <w:rsid w:val="006321EB"/>
    <w:rsid w:val="00646A20"/>
    <w:rsid w:val="00685449"/>
    <w:rsid w:val="00733057"/>
    <w:rsid w:val="007534AD"/>
    <w:rsid w:val="007A76A3"/>
    <w:rsid w:val="007B4A20"/>
    <w:rsid w:val="007C3F0F"/>
    <w:rsid w:val="0087461D"/>
    <w:rsid w:val="008C4973"/>
    <w:rsid w:val="008E3F8D"/>
    <w:rsid w:val="0096445A"/>
    <w:rsid w:val="00A4572A"/>
    <w:rsid w:val="00A4620A"/>
    <w:rsid w:val="00B37D5C"/>
    <w:rsid w:val="00D6748D"/>
    <w:rsid w:val="00D71C49"/>
    <w:rsid w:val="00DD7FC7"/>
    <w:rsid w:val="00EB33AF"/>
    <w:rsid w:val="00EE09BD"/>
    <w:rsid w:val="00EF6281"/>
    <w:rsid w:val="00F0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891AF-FC97-46A2-B30F-72D987F1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19</cp:revision>
  <dcterms:created xsi:type="dcterms:W3CDTF">2012-04-11T00:41:00Z</dcterms:created>
  <dcterms:modified xsi:type="dcterms:W3CDTF">2012-04-14T09:56:00Z</dcterms:modified>
</cp:coreProperties>
</file>