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880"/>
        <w:jc w:val="center"/>
      </w:pPr>
      <w:r>
        <w:rPr>
          <w:rFonts w:ascii="Noto Sans CJK SC" w:hAnsi="Noto Sans CJK SC" w:eastAsia="Noto Sans CJK SC"/>
          <w:b/>
          <w:color w:val="1F4E78"/>
          <w:sz w:val="46"/>
        </w:rPr>
        <w:t>跨域 P/D 分离中的</w:t>
        <w:br/>
        <w:t>关系矩阵驱动结构重构调度</w:t>
      </w:r>
    </w:p>
    <w:p>
      <w:pPr>
        <w:widowControl/>
        <w:spacing w:before="200" w:after="400"/>
        <w:jc w:val="center"/>
      </w:pPr>
      <w:r>
        <w:rPr>
          <w:rFonts w:ascii="Noto Sans CJK SC" w:hAnsi="Noto Sans CJK SC" w:eastAsia="Noto Sans CJK SC"/>
          <w:color w:val="5B6573"/>
          <w:sz w:val="23"/>
        </w:rPr>
        <w:t>P-D Allocation Matrix Modeling · Structural-Gain Guided P Scaling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一句话研究问题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给定当前 P/D 资源结构，首先求解固定结构下的最优 P-D 对应关系矩阵；进一步把 P 扩缩容视为对关系矩阵的增行/删行操作，通过比较结构变化前后的全局最优分配收益与重构代价，判断是否值得进行结构性重构。Prefix Cache 不再作为独立放置问题，而只通过影响 P 的有效行容量与扩容预热代价进入模型。</w:t>
            </w:r>
          </w:p>
        </w:tc>
      </w:tr>
    </w:tbl>
    <w:p>
      <w:pPr>
        <w:widowControl/>
        <w:spacing w:after="20"/>
      </w:pPr>
    </w:p>
    <w:p>
      <w:pPr>
        <w:widowControl/>
        <w:spacing w:before="400"/>
        <w:jc w:val="center"/>
      </w:pPr>
      <w:r>
        <w:rPr>
          <w:rFonts w:ascii="Noto Sans CJK SC" w:hAnsi="Noto Sans CJK SC" w:eastAsia="Noto Sans CJK SC"/>
          <w:color w:val="7F8C8D"/>
          <w:sz w:val="18"/>
        </w:rPr>
        <w:t>版本：2026-08-20</w:t>
      </w:r>
    </w:p>
    <w:p>
      <w:pPr>
        <w:widowControl/>
        <w:spacing w:before="160"/>
        <w:jc w:val="center"/>
      </w:pPr>
      <w:r>
        <w:rPr>
          <w:rFonts w:ascii="Noto Sans CJK SC" w:hAnsi="Noto Sans CJK SC" w:eastAsia="Noto Sans CJK SC"/>
          <w:color w:val="7F8C8D"/>
          <w:sz w:val="18"/>
        </w:rPr>
        <w:t>由“P/D 联合弹性调度”收缩重构为“P-D 分配 + 结构变化评估”主线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0. 研究设计摘要</w:t>
      </w:r>
    </w:p>
    <w:p>
      <w:pPr>
        <w:widowControl/>
        <w:spacing w:after="80" w:line="274" w:lineRule="auto"/>
      </w:pPr>
      <w:r>
        <w:rPr>
          <w:rFonts w:ascii="Noto Sans CJK SC" w:hAnsi="Noto Sans CJK SC" w:eastAsia="Noto Sans CJK SC"/>
          <w:sz w:val="19"/>
        </w:rPr>
        <w:t>本版本将研究主线从“P/D 扩缩容、缓存放置、异构资源与网络联合优化”重新收缩为“P-D 对应关系矩阵的建模与结构重构”。系统在任意时刻都有一个由当前 P 集合、固定或给定 D 集合、网络条件和实例能力共同决定的资源结构 S。对于固定结构 S，首先求当前最优 P-D 分配 X*(S)；如果该最优解仍存在高代价匹配、局部 D 拥塞或明显的分配后悔（assignment regret），再评估少量 P 扩缩容候选。</w:t>
      </w:r>
    </w:p>
    <w:p>
      <w:pPr>
        <w:widowControl/>
        <w:spacing w:after="80" w:line="274" w:lineRule="auto"/>
      </w:pPr>
      <w:r>
        <w:rPr>
          <w:rFonts w:ascii="Noto Sans CJK SC" w:hAnsi="Noto Sans CJK SC" w:eastAsia="Noto Sans CJK SC"/>
          <w:sz w:val="19"/>
        </w:rPr>
        <w:t>关键变化在于：扩缩容不再作为独立的容量控制问题，而被定义为“关系矩阵结构编辑”。P scale-out 相当于向矩阵增加一行，P scale-in 相当于删除一行。只有当结构变化使重新求解后的最优 P-D 分配获得足够大的全局收益，并能够覆盖重构成本时，才执行扩缩容。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核心问题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是否创新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内层：P-D 分配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固定结构下，流量如何在 P-D pair 间分配？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建模为主；solver 可复用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Min-Cost Flow / LP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外层：结构重构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当前最优解是否值得通过增/删 P 行进一步改善？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核心创新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Counterfactual evaluation + structural gain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存算协同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Prefix 状态如何改变 P 的有效供给与新 P 的形成代价？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轻量保留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Cache-aware row capacity + warm/cold option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运行时路由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具体请求落到哪个 D？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不创新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复用已有 capacity/network-aware router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核心主线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Optimize within a structure → Diagnose structural bottleneck → Evaluate counterfactual row operations → Reconfigure only when structural gain is significant.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1. 问题重构：从 Autoscaling 转向 P-D Allocation with Structural Reconfiguration</w:t>
      </w:r>
    </w:p>
    <w:p>
      <w:pPr>
        <w:pStyle w:val="Heading2"/>
        <w:widowControl/>
      </w:pPr>
      <w:r>
        <w:t>1.1 研究对象</w:t>
      </w:r>
    </w:p>
    <w:p>
      <w:pPr>
        <w:widowControl/>
        <w:spacing w:after="80" w:line="274" w:lineRule="auto"/>
      </w:pPr>
      <w:r>
        <w:rPr>
          <w:rFonts w:ascii="Noto Sans CJK SC" w:hAnsi="Noto Sans CJK SC" w:eastAsia="Noto Sans CJK SC"/>
          <w:sz w:val="19"/>
        </w:rPr>
        <w:t>系统由若干 Prefill 实例 P={P₁,…,Pₘ} 和 Decode 实例 D={D₁,…,Dₙ} 组成。P 与 D 可以位于不同计算域，具有不同 GPU 能力和网络关系。P 完成 Prefill 后，需要把本请求 Decode 所需 KV 发送给某个 D。</w:t>
      </w:r>
    </w:p>
    <w:p>
      <w:pPr>
        <w:widowControl/>
        <w:spacing w:after="80" w:line="274" w:lineRule="auto"/>
      </w:pPr>
      <w:r>
        <w:rPr>
          <w:rFonts w:ascii="Noto Sans CJK SC" w:hAnsi="Noto Sans CJK SC" w:eastAsia="Noto Sans CJK SC"/>
          <w:sz w:val="19"/>
        </w:rPr>
        <w:t>本研究不首先决定“系统需要几个 P/D”，而是首先研究当前资源结构下“P 的产出应该如何分配给 D”。因此，P-D correspondence matrix 是一等研究对象，扩缩容只是改变该矩阵可行域和结构的一种外层操作。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EF4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核心观察 1：当前结构最优 ≠ 结构层面最优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即使 X*(S) 已经是当前资源集合 S 下的全局最优分配，它仍可能因为缺少某个位置/类型的 P 行而被迫使用大量高成本 P-D pair。此时继续优化 X 本身没有空间，只有改变结构 S 才能获得明显改善。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核心观察 2：Marginal Capacity ≠ Structural Value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新增 P 的价值不只等于它增加了多少 Prefill capacity，更取决于这条“新行”加入后，是否能够释放原有瓶颈、减少高成本边、重新平衡 D 列负载并改变整个最优分配矩阵。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1.2 第一版研究边界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第一版处理方式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 扩缩容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保留；作为矩阵增行/删行操作，是结构变化的主要手段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P-D 对应关系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核心；使用流量矩阵统一表示 many-to-many affinity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D 扩缩容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第一版固定 D pool，不研究列增删；后续可扩展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D 异构能力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作为已知输入，直接由 profiling 获得，不提出新模型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Prefix Cache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只影响 P 行容量与 scale-out warmup 代价，不做全局 cache placement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Active Decode KV migration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不考虑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新的 request-level D router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不提出，复用已有网络/队列感知路由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复杂预测 / RL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不考虑，负载与状态使用 EWMA/滑窗统计即可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2. P-D 关系矩阵建模</w:t>
      </w:r>
    </w:p>
    <w:p>
      <w:pPr>
        <w:pStyle w:val="Heading2"/>
        <w:widowControl/>
      </w:pPr>
      <w:r>
        <w:t>2.1 三类矩阵与容量向量</w:t>
      </w:r>
    </w:p>
    <w:p>
      <w:pPr>
        <w:widowControl/>
        <w:spacing w:after="80" w:line="274" w:lineRule="auto"/>
      </w:pPr>
      <w:r>
        <w:rPr>
          <w:rFonts w:ascii="Noto Sans CJK SC" w:hAnsi="Noto Sans CJK SC" w:eastAsia="Noto Sans CJK SC"/>
          <w:sz w:val="19"/>
        </w:rPr>
        <w:t>建议将问题拆成三类矩阵：可行矩阵 A、代价矩阵 C、分配矩阵 X（或流量矩阵 F）。其中只有 X/F 是核心决策变量；A 与 C 来自当前系统状态。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符号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A=[aᵢⱼ]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Pᵢ 与 Dⱼ 是否允许建立关系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拓扑/模型兼容/硬 SLO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可行性掩码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C=[cᵢⱼ]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单位流量经过 Pᵢ→Dⱼ 的综合代价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网络、D queue、decode profile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每个矩阵格子的 cost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F=[fᵢⱼ]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单位时间内 Pᵢ→Dⱼ 的请求/等效工作量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优化变量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P-D 对应关系本体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μᴾ=[μᵢᴾ]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每个 P 的有效 Prefill 行容量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GPU + Prefix 状态 + workload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行容量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μᴰ=[μⱼᴰ]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每个 D 的 Decode 列容量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profiling + 当前负载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列容量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2.2 P-D 代价矩阵 C</w:t>
      </w:r>
    </w:p>
    <w:p>
      <w:pPr>
        <w:widowControl/>
        <w:spacing w:after="80" w:line="274" w:lineRule="auto"/>
      </w:pPr>
      <w:r>
        <w:rPr>
          <w:rFonts w:ascii="Noto Sans CJK SC" w:hAnsi="Noto Sans CJK SC" w:eastAsia="Noto Sans CJK SC"/>
          <w:sz w:val="19"/>
        </w:rPr>
        <w:t>第一版不需要设计复杂的 learned cost model。对于每个 P-D pair，直接使用网络传输、D 排队和 Decode 服务时间构造代价：</w:t>
      </w:r>
    </w:p>
    <w:p>
      <w:pPr>
        <w:widowControl/>
        <w:spacing w:before="60" w:after="80"/>
        <w:jc w:val="center"/>
      </w:pPr>
      <w:r>
        <w:rPr>
          <w:rFonts w:ascii="Cambria Math" w:hAnsi="Cambria Math" w:eastAsia="Cambria Math"/>
          <w:color w:val="203864"/>
          <w:sz w:val="22"/>
        </w:rPr>
        <w:t>cᵢⱼ = RTTᵢⱼ + KVSizeᵢ / BWᵢⱼ + Queueⱼ + DecodeTimeⱼ</w:t>
      </w:r>
    </w:p>
    <w:p>
      <w:pPr>
        <w:widowControl/>
        <w:spacing w:after="80" w:line="274" w:lineRule="auto"/>
      </w:pPr>
      <w:r>
        <w:rPr>
          <w:rFonts w:ascii="Noto Sans CJK SC" w:hAnsi="Noto Sans CJK SC" w:eastAsia="Noto Sans CJK SC"/>
          <w:sz w:val="19"/>
        </w:rPr>
        <w:t>其中 DecodeTimeⱼ 直接由异构 GPU profiling 获得；Queueⱼ 由运行时观测；RTT/BW 由网络监控获得。若部分 pair 不允许使用，则 aᵢⱼ=0 并强制 fᵢⱼ=0。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keepNext/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 C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keepNext/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D₁ Edge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keepNext/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D₂ Cloud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keepNext/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D₃ Cloud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P₁ Edge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22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31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P₂ Edge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18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P₃ Cloud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30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9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6</w:t>
            </w:r>
          </w:p>
        </w:tc>
      </w:tr>
    </w:tbl>
    <w:p>
      <w:pPr>
        <w:widowControl/>
        <w:spacing w:after="0"/>
      </w:pPr>
    </w:p>
    <w:p>
      <w:pPr>
        <w:widowControl/>
        <w:spacing w:after="80" w:line="274" w:lineRule="auto"/>
      </w:pPr>
      <w:r>
        <w:rPr>
          <w:rFonts w:ascii="Noto Sans CJK SC" w:hAnsi="Noto Sans CJK SC" w:eastAsia="Noto Sans CJK SC"/>
          <w:sz w:val="19"/>
        </w:rPr>
        <w:t>该矩阵表达的是“pair preference”，但最终不能逐行简单选最小值，因为 D 列存在容量约束；因此必须考虑全局分配。</w:t>
      </w:r>
    </w:p>
    <w:p>
      <w:pPr>
        <w:pStyle w:val="Heading2"/>
        <w:widowControl/>
      </w:pPr>
      <w:r>
        <w:t>2.3 固定结构下的最优 P-D 分配</w:t>
      </w:r>
    </w:p>
    <w:p>
      <w:pPr>
        <w:widowControl/>
        <w:spacing w:after="80" w:line="274" w:lineRule="auto"/>
      </w:pPr>
      <w:r>
        <w:rPr>
          <w:rFonts w:ascii="Noto Sans CJK SC" w:hAnsi="Noto Sans CJK SC" w:eastAsia="Noto Sans CJK SC"/>
          <w:sz w:val="19"/>
        </w:rPr>
        <w:t>使用 fᵢⱼ 表示单位时间内从 Pᵢ 进入 Dⱼ 的等效流量。对于给定资源结构 S，固定结构优化定义为：</w:t>
      </w:r>
    </w:p>
    <w:p>
      <w:pPr>
        <w:widowControl/>
        <w:spacing w:before="60" w:after="80"/>
        <w:jc w:val="center"/>
      </w:pPr>
      <w:r>
        <w:rPr>
          <w:rFonts w:ascii="Cambria Math" w:hAnsi="Cambria Math" w:eastAsia="Cambria Math"/>
          <w:color w:val="203864"/>
          <w:sz w:val="22"/>
        </w:rPr>
        <w:t>J*(S) = min_F  ΣᵢΣⱼ fᵢⱼ · cᵢⱼ</w:t>
      </w:r>
    </w:p>
    <w:p>
      <w:pPr>
        <w:widowControl/>
        <w:spacing w:after="80" w:line="274" w:lineRule="auto"/>
      </w:pPr>
      <w:r>
        <w:rPr>
          <w:rFonts w:ascii="Noto Sans CJK SC" w:hAnsi="Noto Sans CJK SC" w:eastAsia="Noto Sans CJK SC"/>
          <w:sz w:val="19"/>
        </w:rPr>
        <w:t>满足以下约束：</w:t>
      </w:r>
    </w:p>
    <w:p>
      <w:pPr>
        <w:widowControl/>
        <w:spacing w:before="60" w:after="80"/>
        <w:jc w:val="center"/>
      </w:pPr>
      <w:r>
        <w:rPr>
          <w:rFonts w:ascii="Cambria Math" w:hAnsi="Cambria Math" w:eastAsia="Cambria Math"/>
          <w:color w:val="203864"/>
          <w:sz w:val="22"/>
        </w:rPr>
        <w:t>Σⱼ fᵢⱼ ≤ μᵢᴾ      （P 行容量）</w:t>
      </w:r>
    </w:p>
    <w:p>
      <w:pPr>
        <w:widowControl/>
        <w:spacing w:before="60" w:after="80"/>
        <w:jc w:val="center"/>
      </w:pPr>
      <w:r>
        <w:rPr>
          <w:rFonts w:ascii="Cambria Math" w:hAnsi="Cambria Math" w:eastAsia="Cambria Math"/>
          <w:color w:val="203864"/>
          <w:sz w:val="22"/>
        </w:rPr>
        <w:t>Σᵢ fᵢⱼ ≤ μⱼᴰ      （D 列容量）</w:t>
      </w:r>
    </w:p>
    <w:p>
      <w:pPr>
        <w:widowControl/>
        <w:spacing w:before="60" w:after="80"/>
        <w:jc w:val="center"/>
      </w:pPr>
      <w:r>
        <w:rPr>
          <w:rFonts w:ascii="Cambria Math" w:hAnsi="Cambria Math" w:eastAsia="Cambria Math"/>
          <w:color w:val="203864"/>
          <w:sz w:val="22"/>
        </w:rPr>
        <w:t>ΣᵢΣⱼ fᵢⱼ ≥ λ       （总体需求）</w:t>
      </w:r>
    </w:p>
    <w:p>
      <w:pPr>
        <w:widowControl/>
        <w:spacing w:before="60" w:after="80"/>
        <w:jc w:val="center"/>
      </w:pPr>
      <w:r>
        <w:rPr>
          <w:rFonts w:ascii="Cambria Math" w:hAnsi="Cambria Math" w:eastAsia="Cambria Math"/>
          <w:color w:val="203864"/>
          <w:sz w:val="22"/>
        </w:rPr>
        <w:t>fᵢⱼ ≥ 0；若 aᵢⱼ=0，则 fᵢⱼ=0</w:t>
      </w:r>
    </w:p>
    <w:p>
      <w:pPr>
        <w:widowControl/>
        <w:spacing w:after="80" w:line="274" w:lineRule="auto"/>
      </w:pPr>
      <w:r>
        <w:rPr>
          <w:rFonts w:ascii="Noto Sans CJK SC" w:hAnsi="Noto Sans CJK SC" w:eastAsia="Noto Sans CJK SC"/>
          <w:sz w:val="19"/>
        </w:rPr>
        <w:t>该子问题本质上是 capacitated min-cost flow / LP，可直接复用成熟求解器。论文不需要把求解算法本身作为主要创新，而应重点分析“固定结构最优之后是否还存在结构性改进空间”。</w:t>
      </w:r>
    </w:p>
    <w:p>
      <w:pPr>
        <w:pStyle w:val="Heading1"/>
        <w:widowControl/>
      </w:pPr>
      <w:r>
        <w:t>3. 结构性重构：把 P 扩缩容视为矩阵增行/删行</w:t>
      </w:r>
    </w:p>
    <w:p>
      <w:pPr>
        <w:pStyle w:val="Heading2"/>
        <w:widowControl/>
      </w:pPr>
      <w:r>
        <w:t>3.1 矩阵视角下的 P Scaling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矩阵变化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 scale-out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m×n → (m+1)×n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新增一条具有特定 capacity 与 pair-cost vector 的 P 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 scale-in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m×n → (m−1)×n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删除一条 P 行，缩小可行域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 placement change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删除旧行 + 增加新行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行位置变化导致到各 D 的 cost vector 改变</w:t>
            </w:r>
          </w:p>
        </w:tc>
      </w:tr>
    </w:tbl>
    <w:p>
      <w:pPr>
        <w:widowControl/>
        <w:spacing w:after="0"/>
      </w:pPr>
    </w:p>
    <w:p>
      <w:pPr>
        <w:widowControl/>
        <w:spacing w:after="80" w:line="274" w:lineRule="auto"/>
      </w:pPr>
      <w:r>
        <w:rPr>
          <w:rFonts w:ascii="Noto Sans CJK SC" w:hAnsi="Noto Sans CJK SC" w:eastAsia="Noto Sans CJK SC"/>
          <w:sz w:val="19"/>
        </w:rPr>
        <w:t>第一版固定 D pool，因此不做列增删。未来若扩展 D scaling，可自然解释为矩阵增列/删列。</w:t>
      </w:r>
    </w:p>
    <w:p>
      <w:pPr>
        <w:pStyle w:val="Heading2"/>
        <w:widowControl/>
      </w:pPr>
      <w:r>
        <w:t>3.2 Structural Gain：结构变化是否值得</w:t>
      </w:r>
    </w:p>
    <w:p>
      <w:pPr>
        <w:widowControl/>
        <w:spacing w:after="80" w:line="274" w:lineRule="auto"/>
      </w:pPr>
      <w:r>
        <w:rPr>
          <w:rFonts w:ascii="Noto Sans CJK SC" w:hAnsi="Noto Sans CJK SC" w:eastAsia="Noto Sans CJK SC"/>
          <w:sz w:val="19"/>
        </w:rPr>
        <w:t>对任一候选结构动作 a:S→Sₐ，先在新结构 Sₐ 下重新求解最优关系矩阵 X*(Sₐ)，再比较新旧最优目标。定义结构重构收益：</w:t>
      </w:r>
    </w:p>
    <w:p>
      <w:pPr>
        <w:widowControl/>
        <w:spacing w:before="60" w:after="80"/>
        <w:jc w:val="center"/>
      </w:pPr>
      <w:r>
        <w:rPr>
          <w:rFonts w:ascii="Cambria Math" w:hAnsi="Cambria Math" w:eastAsia="Cambria Math"/>
          <w:color w:val="203864"/>
          <w:sz w:val="22"/>
        </w:rPr>
        <w:t>G(a) = J*(S) − J*(Sₐ) − C_reconfig(a)</w:t>
      </w:r>
    </w:p>
    <w:p>
      <w:pPr>
        <w:widowControl/>
        <w:spacing w:after="80" w:line="274" w:lineRule="auto"/>
      </w:pPr>
      <w:r>
        <w:rPr>
          <w:rFonts w:ascii="Noto Sans CJK SC" w:hAnsi="Noto Sans CJK SC" w:eastAsia="Noto Sans CJK SC"/>
          <w:sz w:val="19"/>
        </w:rPr>
        <w:t>如果需要跨 workload/规模比较，可使用相对指标 Structural Gain Ratio：</w:t>
      </w:r>
    </w:p>
    <w:p>
      <w:pPr>
        <w:widowControl/>
        <w:spacing w:before="60" w:after="80"/>
        <w:jc w:val="center"/>
      </w:pPr>
      <w:r>
        <w:rPr>
          <w:rFonts w:ascii="Cambria Math" w:hAnsi="Cambria Math" w:eastAsia="Cambria Math"/>
          <w:color w:val="203864"/>
          <w:sz w:val="22"/>
        </w:rPr>
        <w:t>SGR(a) = [J*(S) − J*(Sₐ)] / J*(S)</w:t>
      </w:r>
    </w:p>
    <w:p>
      <w:pPr>
        <w:widowControl/>
        <w:spacing w:after="80" w:line="274" w:lineRule="auto"/>
      </w:pPr>
      <w:r>
        <w:rPr>
          <w:rFonts w:ascii="Noto Sans CJK SC" w:hAnsi="Noto Sans CJK SC" w:eastAsia="Noto Sans CJK SC"/>
          <w:sz w:val="19"/>
        </w:rPr>
        <w:t>只有当 G(a) 超过收益阈值 θ，并满足最小驻留时间等抗抖动条件时，才执行结构变化。这样扩缩容不再由单一 utilization 阈值驱动，而由“结构变化能否改变全局最优分配”驱动。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“质变”的可操作定义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不使用模糊的“质变”表述，而定义为 structural gain：当增/删一条 P 行后，重新求解的全局最优分配成本出现超过阈值的下降，且收益能够覆盖启动、预热、状态损失等重构开销，即视为值得发生的结构性变化。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3.3 为什么当前最优仍可能需要重构</w:t>
      </w:r>
    </w:p>
    <w:p>
      <w:pPr>
        <w:widowControl/>
        <w:spacing w:after="80" w:line="274" w:lineRule="auto"/>
      </w:pPr>
      <w:r>
        <w:rPr>
          <w:rFonts w:ascii="Noto Sans CJK SC" w:hAnsi="Noto Sans CJK SC" w:eastAsia="Noto Sans CJK SC"/>
          <w:sz w:val="19"/>
        </w:rPr>
        <w:t>固定结构下的 X*(S) 只是在当前可行域内最优。如果多个 P 都偏好同一个 D，而该 D 容量有限，部分流量会被迫走高成本 pair；或者某个强 D 因附近缺少合适 P 而长期利用不足。此时 min-cost flow 已经“无路可走”，必须通过加入一条新的 P 行改变 feasible region。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矩阵表现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潜在结构动作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高成本边占比高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大量 fᵢⱼ 落在 cᵢⱼ 较大的格子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在靠近目标 D 的域新增 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单个 D 列接近饱和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Σᵢfᵢⱼ / μⱼᴰ 接近 1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增加可使用其他 D 的 P 行，重新分流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强 D 空闲但流量去不到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低 cost 列低利用、其他列高利用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新增到该 D cost 更低的 P 行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 行供给充足但分配代价高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总 P capacity 足够，但 J*(S) 仍高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结构驱动 scale-out，而非 capacity-driven scaling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4. 当前矩阵诊断：Trigger 只负责筛选，不取代 Counterfactual Evaluation</w:t>
      </w:r>
    </w:p>
    <w:p>
      <w:pPr>
        <w:widowControl/>
        <w:spacing w:after="80" w:line="274" w:lineRule="auto"/>
      </w:pPr>
      <w:r>
        <w:rPr>
          <w:rFonts w:ascii="Noto Sans CJK SC" w:hAnsi="Noto Sans CJK SC" w:eastAsia="Noto Sans CJK SC"/>
          <w:sz w:val="19"/>
        </w:rPr>
        <w:t>为了避免每个周期穷举所有结构候选，可以先用少量矩阵诊断指标判断“当前结构是否可能存在瓶颈”。这些指标只用于触发候选评估；最终是否扩缩容仍由 Structural Gain 决定。</w:t>
      </w:r>
    </w:p>
    <w:p>
      <w:pPr>
        <w:pStyle w:val="Heading2"/>
        <w:widowControl/>
      </w:pPr>
      <w:r>
        <w:t>4.1 Assignment Regret</w:t>
      </w:r>
    </w:p>
    <w:p>
      <w:pPr>
        <w:widowControl/>
        <w:spacing w:before="60" w:after="80"/>
        <w:jc w:val="center"/>
      </w:pPr>
      <w:r>
        <w:rPr>
          <w:rFonts w:ascii="Cambria Math" w:hAnsi="Cambria Math" w:eastAsia="Cambria Math"/>
          <w:color w:val="203864"/>
          <w:sz w:val="22"/>
        </w:rPr>
        <w:t>cᵢ_best = minⱼ cᵢⱼ</w:t>
      </w:r>
    </w:p>
    <w:p>
      <w:pPr>
        <w:widowControl/>
        <w:spacing w:before="60" w:after="80"/>
        <w:jc w:val="center"/>
      </w:pPr>
      <w:r>
        <w:rPr>
          <w:rFonts w:ascii="Cambria Math" w:hAnsi="Cambria Math" w:eastAsia="Cambria Math"/>
          <w:color w:val="203864"/>
          <w:sz w:val="22"/>
        </w:rPr>
        <w:t>c̄ᵢ = (Σⱼ fᵢⱼ cᵢⱼ) / (Σⱼ fᵢⱼ)</w:t>
      </w:r>
    </w:p>
    <w:p>
      <w:pPr>
        <w:widowControl/>
        <w:spacing w:before="60" w:after="80"/>
        <w:jc w:val="center"/>
      </w:pPr>
      <w:r>
        <w:rPr>
          <w:rFonts w:ascii="Cambria Math" w:hAnsi="Cambria Math" w:eastAsia="Cambria Math"/>
          <w:color w:val="203864"/>
          <w:sz w:val="22"/>
        </w:rPr>
        <w:t>R = Σᵢ λᵢ (c̄ᵢ − cᵢ_best)</w:t>
      </w:r>
    </w:p>
    <w:p>
      <w:pPr>
        <w:widowControl/>
        <w:spacing w:after="80" w:line="274" w:lineRule="auto"/>
      </w:pPr>
      <w:r>
        <w:rPr>
          <w:rFonts w:ascii="Noto Sans CJK SC" w:hAnsi="Noto Sans CJK SC" w:eastAsia="Noto Sans CJK SC"/>
          <w:sz w:val="19"/>
        </w:rPr>
        <w:t>R 衡量 P 因 D 容量竞争/拓扑限制而“被迫偏离最优 pair”的程度。R 高说明当前矩阵可能存在结构性失配。</w:t>
      </w:r>
    </w:p>
    <w:p>
      <w:pPr>
        <w:pStyle w:val="Heading2"/>
        <w:widowControl/>
      </w:pPr>
      <w:r>
        <w:t>4.2 Expensive-edge Ratio 与 D Pressure</w:t>
      </w:r>
    </w:p>
    <w:p>
      <w:pPr>
        <w:widowControl/>
        <w:spacing w:before="60" w:after="80"/>
        <w:jc w:val="center"/>
      </w:pPr>
      <w:r>
        <w:rPr>
          <w:rFonts w:ascii="Cambria Math" w:hAnsi="Cambria Math" w:eastAsia="Cambria Math"/>
          <w:color w:val="203864"/>
          <w:sz w:val="22"/>
        </w:rPr>
        <w:t>E_exp = ΣᵢΣⱼ fᵢⱼ · 1(cᵢⱼ &gt; τ_c) / ΣᵢΣⱼ fᵢⱼ</w:t>
      </w:r>
    </w:p>
    <w:p>
      <w:pPr>
        <w:widowControl/>
        <w:spacing w:before="60" w:after="80"/>
        <w:jc w:val="center"/>
      </w:pPr>
      <w:r>
        <w:rPr>
          <w:rFonts w:ascii="Cambria Math" w:hAnsi="Cambria Math" w:eastAsia="Cambria Math"/>
          <w:color w:val="203864"/>
          <w:sz w:val="22"/>
        </w:rPr>
        <w:t>ρⱼ = (Σᵢ fᵢⱼ) / μⱼᴰ</w:t>
      </w:r>
    </w:p>
    <w:p>
      <w:pPr>
        <w:widowControl/>
        <w:spacing w:after="80" w:line="274" w:lineRule="auto"/>
      </w:pPr>
      <w:r>
        <w:rPr>
          <w:rFonts w:ascii="Noto Sans CJK SC" w:hAnsi="Noto Sans CJK SC" w:eastAsia="Noto Sans CJK SC"/>
          <w:sz w:val="19"/>
        </w:rPr>
        <w:t>E_exp 高说明大量流量被迫走高成本 P-D 边；ρⱼ 的极端不均衡说明某些 D 列成为结构瓶颈。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EF4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设计原则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不要把 Regret、E_exp、ρ 等指标线性加权成新的复杂总目标。它们只负责“提示可能需要重构”；真正的动作评估直接重求 J*(Sₐ)，保持算法逻辑可解释。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5. 存算协同在新主线中的位置：Prefix 状态只改变“行容量”和“新行形成代价”</w:t>
      </w:r>
    </w:p>
    <w:p>
      <w:pPr>
        <w:widowControl/>
        <w:spacing w:after="80" w:line="274" w:lineRule="auto"/>
      </w:pPr>
      <w:r>
        <w:rPr>
          <w:rFonts w:ascii="Noto Sans CJK SC" w:hAnsi="Noto Sans CJK SC" w:eastAsia="Noto Sans CJK SC"/>
          <w:sz w:val="19"/>
        </w:rPr>
        <w:t>为了避免重新膨胀成 Cache Placement 问题，Prefix Cache 不再作为全局 yᵢₖ 决策变量。系统只需要知道当前每个 P 的 cache 状态，以及 scale-out 时是否采用 cold/warm 两种形成方式。</w:t>
      </w:r>
    </w:p>
    <w:p>
      <w:pPr>
        <w:pStyle w:val="Heading2"/>
        <w:widowControl/>
      </w:pPr>
      <w:r>
        <w:t>5.1 Cache-aware P Row Capacity</w:t>
      </w:r>
    </w:p>
    <w:p>
      <w:pPr>
        <w:widowControl/>
        <w:spacing w:before="60" w:after="80"/>
        <w:jc w:val="center"/>
      </w:pPr>
      <w:r>
        <w:rPr>
          <w:rFonts w:ascii="Cambria Math" w:hAnsi="Cambria Math" w:eastAsia="Cambria Math"/>
          <w:color w:val="203864"/>
          <w:sz w:val="22"/>
        </w:rPr>
        <w:t>μᵢᴾ = f(GPUᵢ, Cacheᵢ, Workload)</w:t>
      </w:r>
    </w:p>
    <w:p>
      <w:pPr>
        <w:widowControl/>
        <w:spacing w:after="80" w:line="274" w:lineRule="auto"/>
      </w:pPr>
      <w:r>
        <w:rPr>
          <w:rFonts w:ascii="Noto Sans CJK SC" w:hAnsi="Noto Sans CJK SC" w:eastAsia="Noto Sans CJK SC"/>
          <w:sz w:val="19"/>
        </w:rPr>
        <w:t>同一 GPU 上，拥有高复用 Prefix 的 P 可以减少实际 Prefill token 数，因此其可承载的单位时间请求量更高。在矩阵模型中，Prefix Cache 直接改变 P 行容量 μᵢᴾ，而不是作为一个独立的“缓存命中率优化目标”。</w:t>
      </w:r>
    </w:p>
    <w:p>
      <w:pPr>
        <w:pStyle w:val="Heading2"/>
        <w:widowControl/>
      </w:pPr>
      <w:r>
        <w:t>5.2 Scale-out 的 cold / warm 两个 Counterfactual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候选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新增 P 行容量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额外代价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适用条件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+Pₖ(cold)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μₖ,coldᴾ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实例启动成本；后续更多 prefix recompute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WAN 差、Prefix 不够热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+Pₖ(warm)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μₖ,warmᴾ &gt; μₖ,coldᴾ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Prefix warmup 传输 + 等待时间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热点稳定、可摊销收益高</w:t>
            </w:r>
          </w:p>
        </w:tc>
      </w:tr>
    </w:tbl>
    <w:p>
      <w:pPr>
        <w:widowControl/>
        <w:spacing w:after="0"/>
      </w:pPr>
    </w:p>
    <w:p>
      <w:pPr>
        <w:widowControl/>
        <w:spacing w:after="80" w:line="274" w:lineRule="auto"/>
      </w:pPr>
      <w:r>
        <w:rPr>
          <w:rFonts w:ascii="Noto Sans CJK SC" w:hAnsi="Noto Sans CJK SC" w:eastAsia="Noto Sans CJK SC"/>
          <w:sz w:val="19"/>
        </w:rPr>
        <w:t>因此同一位置的 scale-out 可以被建模为两个候选结构动作，由 Structural Gain 统一判断：是否值得付出 warmup 成本以换取更高的新行有效容量。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新的存算协同表述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Storage → Compute：Prefix 状态改变 P 行容量；Compute/Placement → Storage：选择 warm scale-out 时才触发必要的 Prefix 预热。研究不优化“Prefix 全局放哪”，而研究“状态是否足以改变结构重构的收益判断”。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6. 推荐算法：固定结构优化 + Counterfactual Row Search</w:t>
      </w:r>
    </w:p>
    <w:p>
      <w:pPr>
        <w:widowControl/>
        <w:spacing w:after="80" w:line="274" w:lineRule="auto"/>
      </w:pPr>
      <w:r>
        <w:rPr>
          <w:rFonts w:ascii="Noto Sans CJK SC" w:hAnsi="Noto Sans CJK SC" w:eastAsia="Noto Sans CJK SC"/>
          <w:sz w:val="19"/>
        </w:rPr>
        <w:t>算法不需要全局 MILP。由于第一版只允许 P 行做局部增删，候选空间很小，可以采用“先求当前最优，再在邻域中做反事实评估”的结构。</w:t>
      </w:r>
    </w:p>
    <w:p>
      <w:pPr>
        <w:pStyle w:val="ListNumber"/>
        <w:widowControl/>
        <w:spacing w:after="40"/>
        <w:ind w:left="173" w:hanging="115"/>
      </w:pPr>
      <w:r>
        <w:rPr>
          <w:rFonts w:ascii="Noto Sans CJK SC" w:hAnsi="Noto Sans CJK SC" w:eastAsia="Noto Sans CJK SC"/>
          <w:sz w:val="19"/>
        </w:rPr>
        <w:t>状态观测：获取当前 P/D 集合、μᴾ、μᴰ、网络 BW/RTT、D queue、Prefix hit/热度与 workload。</w:t>
      </w:r>
    </w:p>
    <w:p>
      <w:pPr>
        <w:pStyle w:val="ListNumber"/>
        <w:widowControl/>
        <w:spacing w:after="40"/>
        <w:ind w:left="173" w:hanging="115"/>
      </w:pPr>
      <w:r>
        <w:rPr>
          <w:rFonts w:ascii="Noto Sans CJK SC" w:hAnsi="Noto Sans CJK SC" w:eastAsia="Noto Sans CJK SC"/>
          <w:sz w:val="19"/>
        </w:rPr>
        <w:t>构造当前 A、C，并用 min-cost flow 求 F*(S) 与 J*(S)。</w:t>
      </w:r>
    </w:p>
    <w:p>
      <w:pPr>
        <w:pStyle w:val="ListNumber"/>
        <w:widowControl/>
        <w:spacing w:after="40"/>
        <w:ind w:left="173" w:hanging="115"/>
      </w:pPr>
      <w:r>
        <w:rPr>
          <w:rFonts w:ascii="Noto Sans CJK SC" w:hAnsi="Noto Sans CJK SC" w:eastAsia="Noto Sans CJK SC"/>
          <w:sz w:val="19"/>
        </w:rPr>
        <w:t>计算 assignment regret、expensive-edge ratio、D pressure；若结构健康且 SLO 正常，则保持当前结构。</w:t>
      </w:r>
    </w:p>
    <w:p>
      <w:pPr>
        <w:pStyle w:val="ListNumber"/>
        <w:widowControl/>
        <w:spacing w:after="40"/>
        <w:ind w:left="173" w:hanging="115"/>
      </w:pPr>
      <w:r>
        <w:rPr>
          <w:rFonts w:ascii="Noto Sans CJK SC" w:hAnsi="Noto Sans CJK SC" w:eastAsia="Noto Sans CJK SC"/>
          <w:sz w:val="19"/>
        </w:rPr>
        <w:t>若触发结构诊断，则生成小规模候选邻域 N(S)：例如 +1 P@Edge-A、+1 P@Edge-B、+1 P@Cloud，以及允许的 −1 Pᵢ；scale-out 同时评估 cold/warm 两种版本。</w:t>
      </w:r>
    </w:p>
    <w:p>
      <w:pPr>
        <w:pStyle w:val="ListNumber"/>
        <w:widowControl/>
        <w:spacing w:after="40"/>
        <w:ind w:left="173" w:hanging="115"/>
      </w:pPr>
      <w:r>
        <w:rPr>
          <w:rFonts w:ascii="Noto Sans CJK SC" w:hAnsi="Noto Sans CJK SC" w:eastAsia="Noto Sans CJK SC"/>
          <w:sz w:val="19"/>
        </w:rPr>
        <w:t>对每个候选 a，构造新结构 Sₐ、新行容量与新的 cost vector，重新求 min-cost flow，得到 J*(Sₐ)。</w:t>
      </w:r>
    </w:p>
    <w:p>
      <w:pPr>
        <w:pStyle w:val="ListNumber"/>
        <w:widowControl/>
        <w:spacing w:after="40"/>
        <w:ind w:left="173" w:hanging="115"/>
      </w:pPr>
      <w:r>
        <w:rPr>
          <w:rFonts w:ascii="Noto Sans CJK SC" w:hAnsi="Noto Sans CJK SC" w:eastAsia="Noto Sans CJK SC"/>
          <w:sz w:val="19"/>
        </w:rPr>
        <w:t>计算 G(a)=J*(S)−J*(Sₐ)−C_reconfig(a)，选择收益最大的 a*。</w:t>
      </w:r>
    </w:p>
    <w:p>
      <w:pPr>
        <w:pStyle w:val="ListNumber"/>
        <w:widowControl/>
        <w:spacing w:after="40"/>
        <w:ind w:left="173" w:hanging="115"/>
      </w:pPr>
      <w:r>
        <w:rPr>
          <w:rFonts w:ascii="Noto Sans CJK SC" w:hAnsi="Noto Sans CJK SC" w:eastAsia="Noto Sans CJK SC"/>
          <w:sz w:val="19"/>
        </w:rPr>
        <w:t>仅当 G(a*)&gt;θ 且满足 minimum dwell time 时执行；否则维持当前结构。</w:t>
      </w:r>
    </w:p>
    <w:p>
      <w:pPr>
        <w:pStyle w:val="ListNumber"/>
        <w:widowControl/>
        <w:spacing w:after="40"/>
        <w:ind w:left="173" w:hanging="115"/>
      </w:pPr>
      <w:r>
        <w:rPr>
          <w:rFonts w:ascii="Noto Sans CJK SC" w:hAnsi="Noto Sans CJK SC" w:eastAsia="Noto Sans CJK SC"/>
          <w:sz w:val="19"/>
        </w:rPr>
        <w:t>执行后更新 P-D affinity；具体请求级 D 选择交给已有 runtime router。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第一版最小变动约束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默认每次只允许 |ΔP|≤1；若实验发现单步结构变化不足，再扩展到 |ΔP|≤2。这样“最小变动”天然由邻域大小控制，不需要单独设计复杂重构算法。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7. Baseline 设计：尽量让所有方法共享同一个 Matching Solver</w:t>
      </w:r>
    </w:p>
    <w:p>
      <w:pPr>
        <w:widowControl/>
        <w:spacing w:after="80" w:line="274" w:lineRule="auto"/>
      </w:pPr>
      <w:r>
        <w:rPr>
          <w:rFonts w:ascii="Noto Sans CJK SC" w:hAnsi="Noto Sans CJK SC" w:eastAsia="Noto Sans CJK SC"/>
          <w:sz w:val="19"/>
        </w:rPr>
        <w:t>为了把收益明确归因于“结构变化判断”，所有强基线都应使用相同的 P-D cost matrix 与 min-cost flow。区别只放在是否改变结构、以及用什么规则改变结构。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P-D Matching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 Scaling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Cache State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验证目的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B0 Static + Optimal Matching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相同 min-cost flow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不扩缩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只作为当前 μᴾ 输入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证明仅优化当前矩阵仍有结构上限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B1 Load-based Scaling + Optimal Matching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相同 min-cost flow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按 utilization / demand gap ±P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不参与 scaling 判断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传统容量驱动扩缩容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B2 Pair-cost-aware Heuristic Scaling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相同 min-cost flow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优先在当前高成本流量附近扩 P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不考虑 warm/cold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较强拓扑感知基线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B3 Structure-aware NoCache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相同 min-cost flow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用 structural gain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把 P 行容量视为仅由 GPU 决定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隔离 Prefix 状态作用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Ours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相同 min-cost flow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structural-gain guided ±P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cache-aware μᴾ + warm/cold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完整方法</w:t>
            </w:r>
          </w:p>
        </w:tc>
      </w:tr>
    </w:tbl>
    <w:p>
      <w:pPr>
        <w:widowControl/>
        <w:spacing w:after="0"/>
      </w:pPr>
    </w:p>
    <w:p>
      <w:pPr>
        <w:widowControl/>
        <w:spacing w:after="80" w:line="274" w:lineRule="auto"/>
      </w:pPr>
      <w:r>
        <w:rPr>
          <w:rFonts w:ascii="Noto Sans CJK SC" w:hAnsi="Noto Sans CJK SC" w:eastAsia="Noto Sans CJK SC"/>
          <w:sz w:val="19"/>
        </w:rPr>
        <w:t>其中最关键的两组对照是：Ours vs B1，证明“结构收益驱动”优于传统 capacity-driven scaling；Ours vs B3，证明 Prefix 状态确实会改变结构变化的价值判断，而不是仅提高 cache hit rate。</w:t>
      </w:r>
    </w:p>
    <w:p>
      <w:pPr>
        <w:pStyle w:val="Heading1"/>
        <w:widowControl/>
      </w:pPr>
      <w:r>
        <w:t>8. 实验设计</w:t>
      </w:r>
    </w:p>
    <w:p>
      <w:pPr>
        <w:pStyle w:val="Heading2"/>
        <w:widowControl/>
      </w:pPr>
      <w:r>
        <w:t>8.1 实验环境：第一版两域即可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84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建议配置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域</w:t>
            </w:r>
          </w:p>
        </w:tc>
        <w:tc>
          <w:tcPr>
            <w:tcW w:type="dxa" w:w="84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2 个域即可：Edge + Cloud；至少存在一条可控 WAN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</w:t>
            </w:r>
          </w:p>
        </w:tc>
        <w:tc>
          <w:tcPr>
            <w:tcW w:type="dxa" w:w="84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每域准备可启停 P 实例池；P GPU 可同构或两档即可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D</w:t>
            </w:r>
          </w:p>
        </w:tc>
        <w:tc>
          <w:tcPr>
            <w:tcW w:type="dxa" w:w="84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D pool 固定；至少包含两种 decode 能力或不同域位置，以形成非平凡 pair cost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网络</w:t>
            </w:r>
          </w:p>
        </w:tc>
        <w:tc>
          <w:tcPr>
            <w:tcW w:type="dxa" w:w="84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域内高带宽；WAN 做 10/20/40/80/100 Gbps 或实验可实现档位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Prefix</w:t>
            </w:r>
          </w:p>
        </w:tc>
        <w:tc>
          <w:tcPr>
            <w:tcW w:type="dxa" w:w="84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稳定热点为主；第一版只做 cold/warm scale-out，不做热点迁移算法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框架</w:t>
            </w:r>
          </w:p>
        </w:tc>
        <w:tc>
          <w:tcPr>
            <w:tcW w:type="dxa" w:w="84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复用现有 P/D disaggregation、KV transfer、runtime router；只改控制器与矩阵求解层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2"/>
        <w:widowControl/>
      </w:pPr>
      <w:r>
        <w:t>8.2 必做 Case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keepNext/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Case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keepNext/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构造方式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keepNext/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要证明的结论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keepNext/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核心指标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 固定结构分配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固定 P/D，改变 WAN、D capacity、request KV size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P-D matrix optimization 比 nearest/fastest-D 更优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J、P95 TTFT、cross-domain KV traffic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 结构瓶颈但总容量足够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总 P capacity≥需求，但大量流量被迫走高成本 pair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“不超载”不代表“结构合理”；structure-driven scale-out 有价值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SGR、expensive-edge ratio、goodput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 Capacity-driven vs Structure-driven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逐步升高 λ，并在部分区间制造 topology mismatch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Ours 不只在容量不足时扩，而在 structural gain 足够大时扩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扩容时刻、J、GPU-hours、SLO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 Warm vs Cold Row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同一 scale-out 位置，Prefix 热度/复用率不同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Cache 状态会改变新行有效容量和结构收益排序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ramp-up time、recomputed tokens、G(a)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E Scale-in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负载下降，多个 P 行对全局分配贡献不同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删掉“结构价值最低”的行优于只按 utilization 删除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J 增量、SLO、重构次数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8.3 Sweep 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建议范围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请求到达率 λ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低/中/高 + burst，区分 capacity-driven 与 structure-driven 区间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P/D 数量比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在固定 D 下改变当前 P 行数与候选扩容位置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WAN bandwidth / RTT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制造 pair-cost 排序变化与跨域阈值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D 异构度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同构 / 两档 / 三档 decode profile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Prefix 复用率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0%、20%、50%、80%+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Warmup 成本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改变 Top-K prefix 大小或复制带宽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Structural Gain 阈值 θ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观察重构收益与稳定性权衡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Dwell time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验证抗抖动与过度结构调整问题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8.4 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keepNext/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keepNext/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P-D 分配质量</w:t>
            </w:r>
          </w:p>
        </w:tc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J*(S)、平均 pair cost、assignment regret、expensive-edge ratio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服务性能</w:t>
            </w:r>
          </w:p>
        </w:tc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P50/P95/P99 TTFT、TPOT、Goodput、SLO attainment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结构收益</w:t>
            </w:r>
          </w:p>
        </w:tc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Structural Gain、SGR、结构变化后 J 恢复/下降幅度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资源效率</w:t>
            </w:r>
          </w:p>
        </w:tc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GPU-hours / cost、P active instances、D load balance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网络</w:t>
            </w:r>
          </w:p>
        </w:tc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P→D KV traffic、跨域 KV traffic、链路峰值占用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存算协同</w:t>
            </w:r>
          </w:p>
        </w:tc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 effective row capacity、recomputed prefix tokens、warmup traffic、capacity ramp-up time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稳定性</w:t>
            </w:r>
          </w:p>
        </w:tc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扩缩容次数、配置翻转次数、minimum dwell time 触发情况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9. 预期验证的核心假设</w:t>
      </w:r>
    </w:p>
    <w:p>
      <w:pPr>
        <w:pStyle w:val="ListBullet"/>
        <w:widowControl/>
        <w:spacing w:after="40"/>
        <w:ind w:left="173" w:hanging="115"/>
      </w:pPr>
      <w:r>
        <w:rPr>
          <w:rFonts w:ascii="Noto Sans CJK SC" w:hAnsi="Noto Sans CJK SC" w:eastAsia="Noto Sans CJK SC"/>
          <w:sz w:val="19"/>
        </w:rPr>
        <w:t>H1：固定 P/D 资源结构下，显式建模 P-D pair cost 与 D 列容量能够显著优于 nearest-D / fastest-D / simple load balancing。</w:t>
      </w:r>
    </w:p>
    <w:p>
      <w:pPr>
        <w:pStyle w:val="ListBullet"/>
        <w:widowControl/>
        <w:spacing w:after="40"/>
        <w:ind w:left="173" w:hanging="115"/>
      </w:pPr>
      <w:r>
        <w:rPr>
          <w:rFonts w:ascii="Noto Sans CJK SC" w:hAnsi="Noto Sans CJK SC" w:eastAsia="Noto Sans CJK SC"/>
          <w:sz w:val="19"/>
        </w:rPr>
        <w:t>H2：即使总 P capacity 已经满足请求需求，当前最优分配仍可能因矩阵结构受限而长期使用高成本 pair；因此 capacity sufficiency 不是“不需要扩容”的充分条件。</w:t>
      </w:r>
    </w:p>
    <w:p>
      <w:pPr>
        <w:pStyle w:val="ListBullet"/>
        <w:widowControl/>
        <w:spacing w:after="40"/>
        <w:ind w:left="173" w:hanging="115"/>
      </w:pPr>
      <w:r>
        <w:rPr>
          <w:rFonts w:ascii="Noto Sans CJK SC" w:hAnsi="Noto Sans CJK SC" w:eastAsia="Noto Sans CJK SC"/>
          <w:sz w:val="19"/>
        </w:rPr>
        <w:t>H3：P scale-out 的主要价值有时来自“重塑整个最优 P-D 分配”，而非新增 P 自身的边际 capacity；Structural Gain 能捕获这种价值。</w:t>
      </w:r>
    </w:p>
    <w:p>
      <w:pPr>
        <w:pStyle w:val="ListBullet"/>
        <w:widowControl/>
        <w:spacing w:after="40"/>
        <w:ind w:left="173" w:hanging="115"/>
      </w:pPr>
      <w:r>
        <w:rPr>
          <w:rFonts w:ascii="Noto Sans CJK SC" w:hAnsi="Noto Sans CJK SC" w:eastAsia="Noto Sans CJK SC"/>
          <w:sz w:val="19"/>
        </w:rPr>
        <w:t>H4：相比 utilization-driven scaling，Structural-Gain guided scaling 能以更少或更有针对性的结构变化降低 P-D 总代价并提高 SLO goodput。</w:t>
      </w:r>
    </w:p>
    <w:p>
      <w:pPr>
        <w:pStyle w:val="ListBullet"/>
        <w:widowControl/>
        <w:spacing w:after="40"/>
        <w:ind w:left="173" w:hanging="115"/>
      </w:pPr>
      <w:r>
        <w:rPr>
          <w:rFonts w:ascii="Noto Sans CJK SC" w:hAnsi="Noto Sans CJK SC" w:eastAsia="Noto Sans CJK SC"/>
          <w:sz w:val="19"/>
        </w:rPr>
        <w:t>H5：Prefix Cache 会通过改变新 P 的有效行容量与 warmup 成本，改变不同 scale-out 候选的 Structural Gain 排序，因此存储状态需要进入结构重构判断。</w:t>
      </w:r>
    </w:p>
    <w:p>
      <w:pPr>
        <w:pStyle w:val="ListBullet"/>
        <w:widowControl/>
        <w:spacing w:after="40"/>
        <w:ind w:left="173" w:hanging="115"/>
      </w:pPr>
      <w:r>
        <w:rPr>
          <w:rFonts w:ascii="Noto Sans CJK SC" w:hAnsi="Noto Sans CJK SC" w:eastAsia="Noto Sans CJK SC"/>
          <w:sz w:val="19"/>
        </w:rPr>
        <w:t>H6：将矩阵诊断指标仅用作 trigger、最终用 counterfactual J*(Sₐ) 决策，可以在可解释性、性能和在线开销之间取得较好平衡。</w:t>
      </w:r>
    </w:p>
    <w:p>
      <w:pPr>
        <w:pStyle w:val="Heading1"/>
        <w:widowControl/>
      </w:pPr>
      <w:r>
        <w:t>10. 可提炼的论文贡献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keepNext/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贡献</w:t>
            </w:r>
          </w:p>
        </w:tc>
        <w:tc>
          <w:tcPr>
            <w:tcW w:type="dxa" w:w="75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keepNext/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C1 P-D 关系矩阵建模</w:t>
            </w:r>
          </w:p>
        </w:tc>
        <w:tc>
          <w:tcPr>
            <w:tcW w:type="dxa" w:w="75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把跨域网络、D 服务能力与 P/D capacity 统一到“行容量—列容量—pair cost—flow allocation”的关系矩阵中。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C2 结构收益驱动的 P 重构</w:t>
            </w:r>
          </w:p>
        </w:tc>
        <w:tc>
          <w:tcPr>
            <w:tcW w:type="dxa" w:w="75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把 P scale-out/scale-in 重新解释为矩阵增行/删行，通过 counterfactual re-solving 衡量结构变化对全局最优分配的真实收益。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C3 轻量存算协同</w:t>
            </w:r>
          </w:p>
        </w:tc>
        <w:tc>
          <w:tcPr>
            <w:tcW w:type="dxa" w:w="75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Prefix 状态不做全局 placement，而是通过 cache-aware P row capacity 与 warm/cold scale-out 代价直接影响结构收益判断。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C4 面向动态环境的实现评估</w:t>
            </w:r>
          </w:p>
        </w:tc>
        <w:tc>
          <w:tcPr>
            <w:tcW w:type="dxa" w:w="75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在 WAN、D 异构、负载变化和 Prefix 复用条件下，验证固定结构最优、传统扩缩容与结构性重构之间的差异。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最终叙事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本工作不是“又一个 P/D autoscaler”。主线是：先把当前 P-D 关系做到最优，再回答“当前最优是否被资源结构锁死”；如果改变一条 P 行能够显著重塑全局分配并获得净收益，才执行结构重构。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11. 第一版最小实现范围与后续扩展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keepNext/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第一版必须做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keepNext/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第一版明确不做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P-D cost / feasibility matrix 构造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D autoscaling / D placement optimization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固定结构 min-cost flow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active Decode KV migration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 scale-out / scale-in 作为行操作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Prefix 全局 placement / eviction 优化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Structural Gain counterfactual evaluation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新的 request-level D routing 算法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cache-aware P capacity + warm/cold option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KV compression、模型权重迁移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收益阈值 + minimum dwell time</w:t>
            </w:r>
          </w:p>
        </w:tc>
        <w:tc>
          <w:tcPr>
            <w:tcW w:type="dxa" w:w="52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RL、复杂 workload predictor</w:t>
            </w:r>
          </w:p>
        </w:tc>
      </w:tr>
    </w:tbl>
    <w:p>
      <w:pPr>
        <w:widowControl/>
        <w:spacing w:after="0"/>
      </w:pPr>
    </w:p>
    <w:p>
      <w:pPr>
        <w:widowControl/>
        <w:spacing w:after="80" w:line="274" w:lineRule="auto"/>
      </w:pPr>
      <w:r>
        <w:rPr>
          <w:rFonts w:ascii="Noto Sans CJK SC" w:hAnsi="Noto Sans CJK SC" w:eastAsia="Noto Sans CJK SC"/>
          <w:sz w:val="19"/>
        </w:rPr>
        <w:t>后续扩展可以自然包括：D 列增删、P/D 双边结构编辑、多域大规模候选剪枝、Prefix warmup 集合选择、更精细的 queueing/SLO model。但这些都不应进入第一版核心，以避免再次稀释“P-D allocation + structural reconfiguration”主线。</w:t>
      </w:r>
    </w:p>
    <w:p>
      <w:pPr>
        <w:pStyle w:val="Heading1"/>
        <w:widowControl/>
      </w:pPr>
      <w:r>
        <w:t>12. 最终问题压缩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最终问题定义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1F1F"/>
                <w:sz w:val="19"/>
              </w:rPr>
              <w:t>给定跨域 P/D 分离系统当前结构 S，先求固定结构下最优 P-D 分配 F*(S)。若当前矩阵存在显著结构瓶颈，则对少量 P 增行/删行候选做反事实求解，比较 J*(S) 与 J*(Sₐ) 并扣除重构代价；只有当 Structural Gain 超过阈值时才改变结构。Prefix Cache 仅通过改变 P 行容量和 warm scale-out 代价参与决策。</w:t>
            </w:r>
          </w:p>
        </w:tc>
      </w:tr>
    </w:tbl>
    <w:p>
      <w:pPr>
        <w:widowControl/>
        <w:spacing w:after="20"/>
      </w:pPr>
    </w:p>
    <w:p>
      <w:pPr>
        <w:widowControl/>
        <w:spacing w:before="60" w:after="80"/>
        <w:jc w:val="center"/>
      </w:pPr>
      <w:r>
        <w:rPr>
          <w:rFonts w:ascii="Cambria Math" w:hAnsi="Cambria Math" w:eastAsia="Cambria Math"/>
          <w:color w:val="203864"/>
          <w:sz w:val="22"/>
        </w:rPr>
        <w:t>核心：  F*(S)  →  Diagnose  →  Sₐ  →  F*(Sₐ)  →  Structural Gain  →  Keep / Reconfigure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8C8D"/>
        <w:sz w:val="15"/>
      </w:rPr>
      <w:t xml:space="preserve">研究问题抽象 · 方法设计 · 实验设计    |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F8C8D"/>
        <w:sz w:val="15"/>
      </w:rPr>
      <w:t>跨域 P/D 分离 · 关系矩阵驱动结构重构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4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546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