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Noto Sans CJK SC" w:hAnsi="Noto Sans CJK SC" w:eastAsia="Noto Sans CJK SC"/>
          <w:b/>
          <w:color w:val="1F4E78"/>
          <w:sz w:val="38"/>
        </w:rPr>
        <w:t>跨域 P/D 分离中的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动态状态驱动关系矩阵与结构重构调度</w:t>
      </w:r>
    </w:p>
    <w:p>
      <w:pPr>
        <w:spacing w:before="80"/>
        <w:jc w:val="center"/>
      </w:pPr>
      <w:r>
        <w:rPr>
          <w:rFonts w:ascii="Noto Sans CJK SC" w:hAnsi="Noto Sans CJK SC" w:eastAsia="Noto Sans CJK SC"/>
          <w:color w:val="5A5A5A"/>
          <w:sz w:val="21"/>
        </w:rPr>
        <w:t>State-Conditioned P-D Relation Modeling · SLO/Topology/Cache-Aware Allocation · Structural Transition</w:t>
      </w:r>
    </w:p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一句话研究问题：</w:t>
            </w:r>
            <w:r>
              <w:rPr>
                <w:rFonts w:ascii="Noto Sans CJK SC" w:hAnsi="Noto Sans CJK SC" w:eastAsia="Noto Sans CJK SC"/>
                <w:sz w:val="21"/>
              </w:rPr>
              <w:t>给定跨域 P/D 分离系统的当前运行状态 S_t（包括 P/D 结构、已有 P-D 关系、队列与活跃 Decode、网络拓扑与链路负载、Prefix/Active KV 状态以及当前 workload/SLO），先求固定结构下仅针对可调整新流量的状态驱动最优 P-D 分配；若当前最优仍受结构锁死，则把 P 扩缩容视为状态转移与关系矩阵增/删行，通过短时间窗口内的反事实累计收益判断是否值得重构。</w:t>
            </w:r>
          </w:p>
        </w:tc>
      </w:tr>
    </w:tbl>
    <w:p>
      <w:pPr>
        <w:spacing w:after="0"/>
      </w:pPr>
    </w:p>
    <w:p>
      <w:pPr>
        <w:spacing w:before="440"/>
        <w:jc w:val="center"/>
      </w:pPr>
      <w:r>
        <w:rPr>
          <w:rFonts w:ascii="Noto Sans CJK SC" w:hAnsi="Noto Sans CJK SC" w:eastAsia="Noto Sans CJK SC"/>
          <w:color w:val="5A5A5A"/>
          <w:sz w:val="20"/>
        </w:rPr>
        <w:t>版本：2026-08-20</w:t>
      </w:r>
    </w:p>
    <w:p>
      <w:pPr>
        <w:jc w:val="center"/>
      </w:pPr>
      <w:r>
        <w:rPr>
          <w:rFonts w:ascii="Noto Sans CJK SC" w:hAnsi="Noto Sans CJK SC" w:eastAsia="Noto Sans CJK SC"/>
          <w:b/>
          <w:color w:val="B47300"/>
          <w:sz w:val="20"/>
        </w:rPr>
        <w:t>由“静态 A/C/F + Structural Gain”进一步重构为“当前状态 → 动态关系 → 增量分配 → 状态转移评估”</w:t>
      </w:r>
    </w:p>
    <w:p>
      <w:r>
        <w:br w:type="page"/>
      </w:r>
    </w:p>
    <w:p>
      <w:pPr>
        <w:pStyle w:val="Heading1"/>
      </w:pPr>
      <w:r>
        <w:t>0. 研究设计摘要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上一版已经把研究主线收缩为“P-D 对应关系矩阵 + P 行结构重构”，并将 Prefix Cache 降为影响 P 行容量与扩容预热代价的轻量状态。本版保留这一主线，但进一步解决三个问题：第一，pair cost 不能只由静态 BW/RTT 表示，必须显式建模共享网络拓扑；第二，SLO 不应只作为普通加权 cost，而应优先约束可行性与 goodput；第三，求解输入必须包含上一周期和当前运行状态，而不是每个周期从零求一个静态最优。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因此，关系矩阵不再被定义为固定的 C=[c_ij]，而是由系统状态 S_t 条件化生成的动态关系模型。核心决策仍然是 P-D 分配 F，但 F 扩展为按请求类 k 区分的 F_ijk(t)，并显式受到 Prefix KV 状态、D 上已有 Active KV/Decode 负载、共享链路剩余带宽、当前 SLO 余量以及上一周期关系 F_{t-1} 的约束。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本版处理方式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是否核心创新</w:t>
            </w:r>
          </w:p>
        </w:tc>
      </w:tr>
      <w:tr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状态层 S_t</w:t>
            </w:r>
          </w:p>
        </w:tc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系统现在已经运行成什么样？</w:t>
            </w:r>
          </w:p>
        </w:tc>
        <w:tc>
          <w:tcPr>
            <w:tcW w:type="dxa" w:w="432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P/D 结构、F_{t-1}、队列、Active Decode、Cache、网络、workload</w:t>
            </w:r>
          </w:p>
        </w:tc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建模基础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关系层 A/C/R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当前状态下哪些 P-D pair 可用、代价多大、共享哪些链路？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SLO 可行矩阵 + 动态代价矩阵 + path-link incidence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核心建模</w:t>
            </w:r>
          </w:p>
        </w:tc>
      </w:tr>
      <w:tr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分配层 F_t</w:t>
            </w:r>
          </w:p>
        </w:tc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固定结构下，新到流量如何进入 P-D pair？</w:t>
            </w:r>
          </w:p>
        </w:tc>
        <w:tc>
          <w:tcPr>
            <w:tcW w:type="dxa" w:w="432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状态驱动的 capacitated flow / LP</w:t>
            </w:r>
          </w:p>
        </w:tc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核心决策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结构层 a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当前最优是否被结构锁死？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 增行/删行 + 短窗口 counterfactual gain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核心创新</w:t>
            </w:r>
          </w:p>
        </w:tc>
      </w:tr>
      <w:tr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存算协同</w:t>
            </w:r>
          </w:p>
        </w:tc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KV 状态如何改变计算与结构价值？</w:t>
            </w:r>
          </w:p>
        </w:tc>
        <w:tc>
          <w:tcPr>
            <w:tcW w:type="dxa" w:w="432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Prefix affinity/容量 + Active KV 锁定 + warm/cold ramp-up</w:t>
            </w:r>
          </w:p>
        </w:tc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轻量但必要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>核心主线：</w:t>
            </w:r>
            <w:r>
              <w:rPr>
                <w:rFonts w:ascii="Noto Sans CJK SC" w:hAnsi="Noto Sans CJK SC" w:eastAsia="Noto Sans CJK SC"/>
                <w:sz w:val="21"/>
              </w:rPr>
              <w:t>Observe current state S_t → Build state-conditioned A_t/C_t/R_t → Solve incremental F_t* → Diagnose structural bottleneck → Evaluate candidate state transitions → Reconfigure only when short-horizon net gain is significant.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840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_stat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840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问题重构：从“静态最优矩阵”转向“状态驱动关系与状态转移”</w:t>
      </w:r>
    </w:p>
    <w:p>
      <w:pPr>
        <w:pStyle w:val="Heading2"/>
      </w:pPr>
      <w:r>
        <w:t>1.1 研究对象与边界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系统由 Prefill 实例集合 P={P_i} 与 Decode 实例集合 D={D_j} 组成。P 与 D 可以分布在多个域、使用不同 GPU，并通过存在共享瓶颈的跨域网络连接。P 完成 Prefill 后，需要把本请求 Decode 所需 KV 发送给某个 D。第一版固定 D pool，只允许 P 做局部 scale-out/scale-in；Active Decode KV 不迁移，新的 request-level router 继续复用现有框架。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第一版处理方式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P-D 对应关系</w:t>
            </w:r>
          </w:p>
        </w:tc>
        <w:tc>
          <w:tcPr>
            <w:tcW w:type="dxa" w:w="748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核心；按请求类 k 建模 F_ijk(t)，允许 many-to-many flow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 扩缩容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保留；解释为关系张量新增/删除一条 P 行及其状态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 扩缩容</w:t>
            </w:r>
          </w:p>
        </w:tc>
        <w:tc>
          <w:tcPr>
            <w:tcW w:type="dxa" w:w="748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固定 D pool；后续扩展为列增删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网络拓扑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显式保留物理链路 e 与 P-D 路径 π_ij，不压缩成独立 BW_ij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Prefix KV Cache</w:t>
            </w:r>
          </w:p>
        </w:tc>
        <w:tc>
          <w:tcPr>
            <w:tcW w:type="dxa" w:w="748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作为当前状态 H_ik(t)，影响 Prefill cost、有效容量与 warm scale-out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Active Decode KV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位置固定，不迁移；作为 D_j 的既有状态与残余容量占用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SLO</w:t>
            </w:r>
          </w:p>
        </w:tc>
        <w:tc>
          <w:tcPr>
            <w:tcW w:type="dxa" w:w="748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优先作为可行性与 goodput 约束；必要时再引入 violation/slack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运行时预测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EWMA/滑窗 + profiling；不使用 RL/复杂 learned predictor</w:t>
            </w:r>
          </w:p>
        </w:tc>
      </w:tr>
    </w:tbl>
    <w:p>
      <w:pPr>
        <w:spacing w:after="0"/>
      </w:pPr>
    </w:p>
    <w:p>
      <w:pPr>
        <w:pStyle w:val="Heading2"/>
      </w:pPr>
      <w:r>
        <w:t>1.2 为什么“当前结构最优”仍不等于“当前状态最优”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即使在给定 P/D 集合上求得最小代价流，如果没有把当前 Queue、Active Decode、Prefix Cache、链路剩余带宽与上一周期分配纳入输入，得到的仍只是一个静态配置上的理论最优。真实在线系统中，D_1 可能是更快的 GPU，但此刻已经承载大量长 Decode；P_1 可能计算能力一般，但恰好持有当前热点 Prefix；两个 P-D pair 可能都显示 20 Gbps，却共享同一条 WAN 瓶颈。因而最优关系必须写成 F_t*=OPT(S_t,W_t)，而不是只写 F*=OPT(S)。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核心观察 1：</w:t>
            </w:r>
            <w:r>
              <w:rPr>
                <w:rFonts w:ascii="Noto Sans CJK SC" w:hAnsi="Noto Sans CJK SC" w:eastAsia="Noto Sans CJK SC"/>
                <w:sz w:val="21"/>
              </w:rPr>
              <w:t>关系矩阵不是输入常量，而是系统状态的函数：A_t=A(S_t,W_t)，C_t=C(S_t,W_t)。上一周期关系 F_{t-1} 本身也是当前状态的一部分。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>核心观察 2：</w:t>
            </w:r>
            <w:r>
              <w:rPr>
                <w:rFonts w:ascii="Noto Sans CJK SC" w:hAnsi="Noto Sans CJK SC" w:eastAsia="Noto Sans CJK SC"/>
                <w:sz w:val="21"/>
              </w:rPr>
              <w:t>扩缩容不是“重算一个新静态系统”，而是状态转移 S_t → S_{t+1}^{(a)}。同一个 +P@Edge 在不同 Cache、WAN 和 workload 状态下具有不同形成时间、有效容量与结构价值。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当前状态 S_t：把“系统已经运行成什么样”明确写进输入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建议把每个调度周期的输入拆成系统状态 S_t 与 workload 状态 W_t。S_t 描述已经存在且短时间内不能任意重置的资源、缓存、队列、网络和历史关系；W_t 描述当前或短窗口内新到请求的类别与需求。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S_t = { Z_t, F_{t-1}, Q^P_t, Q^D_t, L^active_t, H_t, B^res_t, U_t }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W_t = { λ_k(t), L^in_k, L^out_k, Prefix_k, SLO_k 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状态量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作用位置</w:t>
            </w:r>
          </w:p>
        </w:tc>
      </w:tr>
      <w:tr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Z_t</w:t>
            </w:r>
          </w:p>
        </w:tc>
        <w:tc>
          <w:tcPr>
            <w:tcW w:type="dxa" w:w="46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 P/D 实例集合、域位置、GPU 类型、启动状态</w:t>
            </w:r>
          </w:p>
        </w:tc>
        <w:tc>
          <w:tcPr>
            <w:tcW w:type="dxa" w:w="403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决定矩阵维度与节点能力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F_{t-1}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上一周期 P-D routing proportion / flow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稳定性、最小变动与关系连续性</w:t>
            </w:r>
          </w:p>
        </w:tc>
      </w:tr>
      <w:tr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Q^P_i(t)</w:t>
            </w:r>
          </w:p>
        </w:tc>
        <w:tc>
          <w:tcPr>
            <w:tcW w:type="dxa" w:w="46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 侧排队、GPU 利用、正在执行 Prefill</w:t>
            </w:r>
          </w:p>
        </w:tc>
        <w:tc>
          <w:tcPr>
            <w:tcW w:type="dxa" w:w="403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Prefill waiting / residual capacity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Q^D_j(t)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 侧排队与调度队列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TTFT/TPOT 风险</w:t>
            </w:r>
          </w:p>
        </w:tc>
      </w:tr>
      <w:tr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L^active_j(t)</w:t>
            </w:r>
          </w:p>
        </w:tc>
        <w:tc>
          <w:tcPr>
            <w:tcW w:type="dxa" w:w="46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D_j 上不可迁移的 Active Decode / Active KV</w:t>
            </w:r>
          </w:p>
        </w:tc>
        <w:tc>
          <w:tcPr>
            <w:tcW w:type="dxa" w:w="403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锁定既有状态，扣减 D residual capacity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H_ik(t)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P_i 对请求类 k 的 Prefix KV 命中/覆盖程度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Prefill token reduction、P-k affinity</w:t>
            </w:r>
          </w:p>
        </w:tc>
      </w:tr>
      <w:tr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B^res_e(t)</w:t>
            </w:r>
          </w:p>
        </w:tc>
        <w:tc>
          <w:tcPr>
            <w:tcW w:type="dxa" w:w="46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物理链路 e 当前剩余带宽、RTT、背景流量</w:t>
            </w:r>
          </w:p>
        </w:tc>
        <w:tc>
          <w:tcPr>
            <w:tcW w:type="dxa" w:w="403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共享链路约束与 KV transfer time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U_t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实例启动/预热状态、候选 GPU pool 可用性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scale-out ramp-up 与重构成本</w:t>
            </w:r>
          </w:p>
        </w:tc>
      </w:tr>
    </w:tbl>
    <w:p>
      <w:pPr>
        <w:spacing w:after="0"/>
      </w:pPr>
    </w:p>
    <w:p>
      <w:pPr>
        <w:pStyle w:val="Heading2"/>
      </w:pPr>
      <w:r>
        <w:t>2.1 请求类 k：避免把不同 KV/SLO 请求压成一个平均流量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如果仍只使用二维 F_ij，则不同 Prompt 长度、Output 长度、Prefix 命中和 SLO 等级会被平均掉。第一版无需做到逐请求优化，可按少量 bucket 定义请求类 k，例如：k=(input-length bucket, output-length bucket, prefix class, SLO class)。通常 8–32 个 workload class 已足以表达主要差异。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请求类特征</w:t>
            </w:r>
          </w:p>
        </w:tc>
        <w:tc>
          <w:tcPr>
            <w:tcW w:type="dxa" w:w="67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进入模型的位置</w:t>
            </w:r>
          </w:p>
        </w:tc>
      </w:tr>
      <w:tr>
        <w:tc>
          <w:tcPr>
            <w:tcW w:type="dxa" w:w="360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Input length L^in_k</w:t>
            </w:r>
          </w:p>
        </w:tc>
        <w:tc>
          <w:tcPr>
            <w:tcW w:type="dxa" w:w="676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Prefill compute 与生成 KV 大小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Output length L^out_k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Decode 工作量与 D residual capacity 消耗</w:t>
            </w:r>
          </w:p>
        </w:tc>
      </w:tr>
      <w:tr>
        <w:tc>
          <w:tcPr>
            <w:tcW w:type="dxa" w:w="360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Prefix class / reuse ratio</w:t>
            </w:r>
          </w:p>
        </w:tc>
        <w:tc>
          <w:tcPr>
            <w:tcW w:type="dxa" w:w="676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决定 H_ik(t) 与实际需 Prefill token 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SLO^TTFT_k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决定 P-D pair 的 TTFT 可行性</w:t>
            </w:r>
          </w:p>
        </w:tc>
      </w:tr>
      <w:tr>
        <w:tc>
          <w:tcPr>
            <w:tcW w:type="dxa" w:w="360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SLO^TPOT_k</w:t>
            </w:r>
          </w:p>
        </w:tc>
        <w:tc>
          <w:tcPr>
            <w:tcW w:type="dxa" w:w="676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决定 D_j 在当前 active load 下是否可接受</w:t>
            </w:r>
          </w:p>
        </w:tc>
      </w:tr>
    </w:tbl>
    <w:p>
      <w:pPr>
        <w:spacing w:after="0"/>
      </w:pPr>
    </w:p>
    <w:p>
      <w:pPr>
        <w:pStyle w:val="Heading1"/>
      </w:pPr>
      <w:r>
        <w:t>3. 状态驱动的 P-D 关系模型：A / C / F + 拓扑关联 R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为了保持论文可读性，不建议把每种状态都定义成独立“优化矩阵”。最终正文可以压缩为四个核心对象：动态可行张量 A_ijk(t)、动态代价张量 C_ijk(t)、P-D 分配张量 F_ijk(t)，以及独立的 path-link incidence R_ije。H、Queue、Active KV、链路状态等作为生成 A/C/R 与容量约束的状态输入。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1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是否决策变量</w:t>
            </w:r>
          </w:p>
        </w:tc>
        <w:tc>
          <w:tcPr>
            <w:tcW w:type="dxa" w:w="230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核心作用</w:t>
            </w:r>
          </w:p>
        </w:tc>
      </w:tr>
      <w:tr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A_ijk(t)</w:t>
            </w:r>
          </w:p>
        </w:tc>
        <w:tc>
          <w:tcPr>
            <w:tcW w:type="dxa" w:w="46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请求类 k 当前是否允许通过 P_i→D_j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230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硬可行性/SLO mask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C_ijk(t)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当前状态下该 pair 服务 k 的边际代价/风险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在可行解中排序与优化</w:t>
            </w:r>
          </w:p>
        </w:tc>
      </w:tr>
      <w:tr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F_ijk(t)</w:t>
            </w:r>
          </w:p>
        </w:tc>
        <w:tc>
          <w:tcPr>
            <w:tcW w:type="dxa" w:w="46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单位时间内 k 类流量经 P_i→D_j 的量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230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P-D correspondence 本体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R_ije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P_i→D_j 路径是否经过物理链路 e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表达共享拓扑和链路竞争</w:t>
            </w:r>
          </w:p>
        </w:tc>
      </w:tr>
    </w:tbl>
    <w:p>
      <w:pPr>
        <w:spacing w:after="0"/>
      </w:pPr>
    </w:p>
    <w:p>
      <w:pPr>
        <w:pStyle w:val="Heading2"/>
      </w:pPr>
      <w:r>
        <w:t>3.1 Prefix KV：从“只改变行容量”升级为 P-request affinity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定义 H_ik(t)∈[0,1] 表示 P_i 当前对请求类 k 的 Prefix KV 可复用比例。它首先改变 P_i 服务 k 的实际 Prefill 工作量，而不是直接被压成一个统一行容量。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L^eff_{ik}(t) = L^in_k · (1 - H_{ik}(t))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T^prefill_{ik}(t) = Profile_P(GPU_i, L^eff_{ik}(t), Q^P_i(t))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之后再根据当前 workload mix 将请求相关性能聚合为 P_i 的有效行容量 μ^P_i(t)。因此存储状态首先改变“P_i 对哪类请求更适合”，再进一步改变整体供给能力。</w:t>
      </w:r>
    </w:p>
    <w:p>
      <w:pPr>
        <w:pStyle w:val="Heading2"/>
      </w:pPr>
      <w:r>
        <w:t>3.2 Active Decode KV：作为锁定状态扣减 D 的残余容量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本研究不迁移正在 Decode 的请求，因此 D_j 上现存 Active KV / Active sequence 不重新优化。它们形成固定背景负载 L^active_j(t)，只影响新请求可用的 residual decode capacity。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μ^{D,res}_j(t) = μ^D_j - Load(L^active_j(t), Q^D_j(t))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如果希望更细，可以用 remaining output tokens 对 Active Decode 加权；但这仍属于 profiling/状态估计，不需要成为算法创新。</w:t>
      </w:r>
    </w:p>
    <w:p>
      <w:r>
        <w:br w:type="page"/>
      </w:r>
    </w:p>
    <w:p>
      <w:pPr>
        <w:pStyle w:val="Heading1"/>
      </w:pPr>
      <w:r>
        <w:t>4. 网络拓扑与 SLO：不再把所有条件塞进一个 pair cost</w:t>
      </w:r>
    </w:p>
    <w:p>
      <w:pPr>
        <w:pStyle w:val="Heading2"/>
      </w:pPr>
      <w:r>
        <w:t>4.1 共享网络拓扑：使用 path-link incidence R_ije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跨域环境中，P-D pair 的带宽不是彼此独立的。两个 pair 即使单独测得相同 BW，也可能经过同一条 WAN/ToR/跨域出口并互相竞争。因此建议保留物理链路集合 E，以及 P_i→D_j 的路径 π_ij。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R_{ije} = 1  iff  link e ∈ π_{ij};  otherwise 0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Σ_{i,j,k} R_{ije} · F_{ijk}(t) · S^{KV}_k  ≤  B^{res}_e(t),   ∀e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其中 B^res_e(t) 是当前周期扣除背景流量后的剩余可用带宽。这样网络拓扑直接进入约束，而不是通过一个互相独立的 BW_ij 被静态化。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设计收益：</w:t>
            </w:r>
            <w:r>
              <w:rPr>
                <w:rFonts w:ascii="Noto Sans CJK SC" w:hAnsi="Noto Sans CJK SC" w:eastAsia="Noto Sans CJK SC"/>
                <w:sz w:val="21"/>
              </w:rPr>
              <w:t>这一步把工作从“network-latency-aware matching”提升为“shared-topology-aware P-D correspondence”，也能自然解释为什么某个局部低 RTT pair 在全局上不一定最优。</w:t>
            </w:r>
          </w:p>
        </w:tc>
      </w:tr>
    </w:tbl>
    <w:p>
      <w:pPr>
        <w:spacing w:after="0"/>
      </w:pPr>
    </w:p>
    <w:p>
      <w:pPr>
        <w:pStyle w:val="Heading2"/>
      </w:pPr>
      <w:r>
        <w:t>4.2 SLO：先判断可行，再在可行解中优化代价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对请求类 k 预测其经过 P_i→D_j 的 TTFT 与 TPOT。TTFT 至少包括 P queue、Prefill、KV transfer、D queue 与首 token；TPOT 主要由 D GPU 与当前 active decode load 决定。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T̂^TTFT_{ijk}(t) = W^P_i + T^prefill_{ik} + T^KV_{ijk} + W^D_j + T^first_{jk}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T̂^TPOT_{jk}(t) = g(GPU_j, L^active_j(t), Q^D_j(t), L^out_k)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A^{SLO}_{ijk}(t) = 1[ T̂^TTFT_{ijk} ≤ SLO^TTFT_k ] · 1[ T̂^TPOT_{jk} ≤ SLO^TPOT_k ]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最终可行性 A_ijk(t) 还可以乘上模型兼容、域访问策略等硬约束。若 A_ijk(t)=0，则强制 F_ijk(t)=0。只有在所有 pair 都无法满足 SLO 时，才允许 violation/slack 变量进入第二层优化。</w:t>
      </w:r>
    </w:p>
    <w:p>
      <w:pPr>
        <w:pStyle w:val="Heading2"/>
      </w:pPr>
      <w:r>
        <w:t>4.3 动态代价 C_ijk(t)：用于可行 pair 的细粒度排序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C 不再承担“所有约束”的职责，而只在可行 pair 中表达网络时间、计算时间、资源成本、SLO slack 风险等边际差异。第一版不需要 learned cost model，可直接由 profiling + runtime telemetry 构造。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C_{ijk}(t) = w1·T^prefill_{ik} + w2·T^KV_{ijk} + w3·T^decode_{jk} + w4·Risk^{SLO}_{ijk} + w5·Cost_{ij}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>原则：</w:t>
            </w:r>
            <w:r>
              <w:rPr>
                <w:rFonts w:ascii="Noto Sans CJK SC" w:hAnsi="Noto Sans CJK SC" w:eastAsia="Noto Sans CJK SC"/>
                <w:sz w:val="21"/>
              </w:rPr>
              <w:t>SLO 与共享链路优先作为约束；C 只负责在“当前可行”的候选中做全局分配。这样比把 RTT、BW、Queue、Decode、SLO 全部线性相加更可解释。</w:t>
            </w:r>
          </w:p>
        </w:tc>
      </w:tr>
    </w:tbl>
    <w:p>
      <w:pPr>
        <w:spacing w:after="0"/>
      </w:pPr>
    </w:p>
    <w:p>
      <w:pPr>
        <w:pStyle w:val="Heading1"/>
      </w:pPr>
      <w:r>
        <w:t>5. 固定结构下的动态增量 P-D 分配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优化对象不是“把系统里所有历史请求重新放一次”，而是当前周期可调整的新到流量。已有 Active Decode 与其 KV 位置固定；上一周期 F_{t-1} 作为历史关系和稳定性参考。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F_t* = argmin_F  Σ_{i,j,k} F_{ijk}(t) · C_{ijk}(t)  +  γ·Switch(F_t,F_{t-1})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第一版推荐使用分层目标，而不是把所有因素强行线性加权：先最大化 SLO 内可服务的 goodput，再在满足 goodput 的解中最小化总 pair cost 与 routing change。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形式/解释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 行容量</w:t>
            </w:r>
          </w:p>
        </w:tc>
        <w:tc>
          <w:tcPr>
            <w:tcW w:type="dxa" w:w="748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Σ_{j,k} Work^P_{ik}(F_ijk) ≤ μ^P_i(t)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 残余列容量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Σ_{i,k} Work^D_{jk}(F_ijk) ≤ μ^{D,res}_j(t)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共享链路容量</w:t>
            </w:r>
          </w:p>
        </w:tc>
        <w:tc>
          <w:tcPr>
            <w:tcW w:type="dxa" w:w="748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对每条 e：Σ R_ije·F_ijk·S^KV_k ≤ B^res_e(t)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请求供需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Σ_{i,j}F_ijk + drop_k = λ_k(t)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SLO/兼容性</w:t>
            </w:r>
          </w:p>
        </w:tc>
        <w:tc>
          <w:tcPr>
            <w:tcW w:type="dxa" w:w="748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A_ijk(t)=0 ⇒ F_ijk(t)=0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非负性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F_ijk(t) ≥ 0</w:t>
            </w:r>
          </w:p>
        </w:tc>
      </w:tr>
    </w:tbl>
    <w:p>
      <w:pPr>
        <w:spacing w:after="0"/>
      </w:pPr>
    </w:p>
    <w:p>
      <w:pPr>
        <w:pStyle w:val="Heading2"/>
      </w:pPr>
      <w:r>
        <w:t>5.1 当前关系 F_{t-1} 如何进入，而不把问题做复杂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如果每个周期完全重求 F，网络或 queue 的轻微波动可能造成 P-D 关系频繁翻转。因此建议使用 routing proportion x_ijk=F_ijk/λ_k 而不是绝对 flow，轻量惩罚策略变化。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Switch(F_t,F_{t-1}) = Σ_{i,j,k} | x_{ijk}(t) - x_{ijk}(t-1) |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这样 workload 从 100 req/s 增到 200 req/s 时不会因为绝对流量变化被误判为“关系重构”。第一版也可直接设置每周期最大 routing proportion 变化 ε，避免引入新的算法创新点。</w:t>
      </w:r>
    </w:p>
    <w:p>
      <w:pPr>
        <w:pStyle w:val="Heading1"/>
      </w:pPr>
      <w:r>
        <w:t>6. 结构性重构：从“矩阵增删行”进一步解释为“状态转移”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上一版将 P scale-out/scale-in 解释为关系矩阵增行/删行，这一表述继续保留。但新行不是一个静态 cost vector，而是由当前 S_t 决定的状态化新行 Row_new(S_t)：它的 GPU、域位置、Prefix warmup、到各 D 的路径、启动时间和有效容量 ramp-up 都随当前状态不同。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矩阵/状态变化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本版解释</w:t>
            </w:r>
          </w:p>
        </w:tc>
      </w:tr>
      <w:tr>
        <w:tc>
          <w:tcPr>
            <w:tcW w:type="dxa" w:w="2016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+P_k cold</w:t>
            </w:r>
          </w:p>
        </w:tc>
        <w:tc>
          <w:tcPr>
            <w:tcW w:type="dxa" w:w="403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新增 P 行；H_new,k≈0；容量由冷启动逐步形成</w:t>
            </w:r>
          </w:p>
        </w:tc>
        <w:tc>
          <w:tcPr>
            <w:tcW w:type="dxa" w:w="432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无需搬 Prefix，但前期重复 Prefill 较多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+P_k warm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新增 P 行；执行 Prefix warmup；H_new,k↑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支付网络/等待成本换取更高有效能力</w:t>
            </w:r>
          </w:p>
        </w:tc>
      </w:tr>
      <w:tr>
        <w:tc>
          <w:tcPr>
            <w:tcW w:type="dxa" w:w="2016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−P_i</w:t>
            </w:r>
          </w:p>
        </w:tc>
        <w:tc>
          <w:tcPr>
            <w:tcW w:type="dxa" w:w="403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删除 P 行；其新流量重新分配</w:t>
            </w:r>
          </w:p>
        </w:tc>
        <w:tc>
          <w:tcPr>
            <w:tcW w:type="dxa" w:w="432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需保证无不可中断 Prefill/遵守 drain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 placement change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旧行删除 + 新域新增行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改变路径 R_ije 与 Cache/WAN 状态</w:t>
            </w:r>
          </w:p>
        </w:tc>
      </w:tr>
    </w:tbl>
    <w:p>
      <w:pPr>
        <w:spacing w:after="0"/>
      </w:pPr>
    </w:p>
    <w:p>
      <w:pPr>
        <w:pStyle w:val="Heading2"/>
      </w:pPr>
      <w:r>
        <w:t>6.1 为什么不能只比较 steady-state J*(S) 与 J*(S_a)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扩容不是瞬时完成。实例创建、框架初始化、cold capacity、Prefix warmup 和最终 steady state 存在明显 ramp-up。如果只比较扩容完成后的静态 J*(S_a)，会高估短暂热点下的 scale-out 价值。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μ^P_new(t+τ) : 0 → cold capacity → warm capacity → steady capacity</w:t>
      </w:r>
    </w:p>
    <w:p>
      <w:pPr>
        <w:pStyle w:val="Heading2"/>
      </w:pPr>
      <w:r>
        <w:t>6.2 短窗口 Structural Gain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定义候选动作 a 在当前状态 S_t 下的短窗口反事实收益。H 可以取 10–30 s，负载只用 EWMA/滑窗外推，无需复杂预测器。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G_H(a | S_t) = J_H(keep | S_t) - J_H(a | S_t) - C_reconfig(a | S_t)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这里 J_H 是未来 H 内的累计 SLO violation / pair cost / resource cost。对 warm scale-out，C_reconfig 包含 Prefix 传输与等待；对 cold scale-out，则未来窗口内 T^prefill 较大、有效容量较低。只有当 G_H 超过阈值 θ 且满足 minimum dwell time，才执行状态转移。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“质变”的新定义：</w:t>
            </w:r>
            <w:r>
              <w:rPr>
                <w:rFonts w:ascii="Noto Sans CJK SC" w:hAnsi="Noto Sans CJK SC" w:eastAsia="Noto Sans CJK SC"/>
                <w:sz w:val="21"/>
              </w:rPr>
              <w:t>不是“新增容量超过多少”，而是“从当前状态出发，新增/删除一条 P 行是否在其真实形成过程中显著改变未来一段时间的最优 P-D 关系，并产生覆盖重构成本的累计净收益”。</w:t>
            </w:r>
          </w:p>
        </w:tc>
      </w:tr>
    </w:tbl>
    <w:p>
      <w:pPr>
        <w:spacing w:after="0"/>
      </w:pPr>
    </w:p>
    <w:p>
      <w:pPr>
        <w:pStyle w:val="Heading1"/>
      </w:pPr>
      <w:r>
        <w:t>7. 当前矩阵诊断与在线算法</w:t>
      </w:r>
    </w:p>
    <w:p>
      <w:pPr>
        <w:pStyle w:val="Heading2"/>
      </w:pPr>
      <w:r>
        <w:t>7.1 Trigger 只负责筛选候选，不取代 Counterfactual Evaluation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为了避免每个周期对所有位置穷举扩缩容，可以继续使用 assignment regret、expensive-edge ratio、D pressure、SLO slack 等指标判断“当前关系是否可能被结构锁死”。这些指标只触发候选生成；最终动作仍由 G_H(a|S_t) 决定。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诊断信号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动态版本</w:t>
            </w:r>
          </w:p>
        </w:tc>
        <w:tc>
          <w:tcPr>
            <w:tcW w:type="dxa" w:w="37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0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Assignment regret</w:t>
            </w:r>
          </w:p>
        </w:tc>
        <w:tc>
          <w:tcPr>
            <w:tcW w:type="dxa" w:w="432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 F_t 相对每个 k 的最好可行 pair 的偏离</w:t>
            </w:r>
          </w:p>
        </w:tc>
        <w:tc>
          <w:tcPr>
            <w:tcW w:type="dxa" w:w="374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反映容量/拓扑竞争造成的被迫分流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Expensive-edge ratio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落在高 C_ijk(t) pair 上的流量占比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反映当前状态下高成本边使用</w:t>
            </w:r>
          </w:p>
        </w:tc>
      </w:tr>
      <w:tr>
        <w:tc>
          <w:tcPr>
            <w:tcW w:type="dxa" w:w="230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 pressure</w:t>
            </w:r>
          </w:p>
        </w:tc>
        <w:tc>
          <w:tcPr>
            <w:tcW w:type="dxa" w:w="432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Σ_i,k Work^D(F_ijk)/μ^{D,res}_j(t)</w:t>
            </w:r>
          </w:p>
        </w:tc>
        <w:tc>
          <w:tcPr>
            <w:tcW w:type="dxa" w:w="374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使用 residual capacity，而非静态 μ^D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SLO slack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SLO_k − T̂_ijk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低 slack pair 多时提示结构风险</w:t>
            </w:r>
          </w:p>
        </w:tc>
      </w:tr>
      <w:tr>
        <w:tc>
          <w:tcPr>
            <w:tcW w:type="dxa" w:w="230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Link pressure</w:t>
            </w:r>
          </w:p>
        </w:tc>
        <w:tc>
          <w:tcPr>
            <w:tcW w:type="dxa" w:w="432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链路 e 当前分配流量 / B^res_e(t)</w:t>
            </w:r>
          </w:p>
        </w:tc>
        <w:tc>
          <w:tcPr>
            <w:tcW w:type="dxa" w:w="374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定位共享 WAN/出口瓶颈</w:t>
            </w:r>
          </w:p>
        </w:tc>
      </w:tr>
    </w:tbl>
    <w:p>
      <w:pPr>
        <w:spacing w:after="0"/>
      </w:pPr>
    </w:p>
    <w:p>
      <w:pPr>
        <w:pStyle w:val="Heading2"/>
      </w:pPr>
      <w:r>
        <w:t>7.2 推荐在线流程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观测当前 S_t：P/D 实例、上一周期关系、P/D queue、Active Decode/Active KV、Prefix 状态、链路带宽/RTT/背景流量与可用 GPU pool。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把新请求按少量 request class k 聚合，得到 λ_k(t)、输入/输出长度、Prefix 类别与 SLO。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根据 S_t 与 W_t 构造 H_ik、A_ijk(t)、C_ijk(t)、R_ije 与当前 residual capacities。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固定资源结构，求增量 P-D 分配 F_t*；已有 Active Decode 不迁移。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计算 regret、expensive-edge、D/link pressure、SLO slack；若健康则保持结构。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若触发诊断，生成局部候选 N(S_t)：+1 P@各候选域的 cold/warm 版本，以及允许 drain 的 −1 P_i。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对每个 a 模拟 S_t→S_{t+τ}^{(a)} 的短窗口 ramp-up，并在窗口内重复求状态驱动分配，得到 G_H(a|S_t)。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选择净收益最大的 a*；仅当 G_H(a*)&gt;θ 且满足 minimum dwell time / 最小变动限制时执行。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执行后更新实例、Cache 与 relation state；具体 request-level D 选择继续交给现有 runtime router。</w:t>
      </w:r>
    </w:p>
    <w:p>
      <w:r>
        <w:br w:type="page"/>
      </w:r>
    </w:p>
    <w:p>
      <w:pPr>
        <w:pStyle w:val="Heading1"/>
      </w:pPr>
      <w:r>
        <w:t>8. 存算协同在新主线中的位置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本版仍不把问题扩张成“全局 KV placement + migration 联合优化”，但会比上一版更明确地区分三类 KV 状态，并说明它们如何改变计算、网络和结构决策。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KV 状态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是否优化放置</w:t>
            </w:r>
          </w:p>
        </w:tc>
        <w:tc>
          <w:tcPr>
            <w:tcW w:type="dxa" w:w="489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如何进入 P-D 决策</w:t>
            </w:r>
          </w:p>
        </w:tc>
      </w:tr>
      <w:tr>
        <w:tc>
          <w:tcPr>
            <w:tcW w:type="dxa" w:w="259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Reusable Prefix KV @ P</w:t>
            </w:r>
          </w:p>
        </w:tc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不做全局 placement；读取当前 H_ik(t)</w:t>
            </w:r>
          </w:p>
        </w:tc>
        <w:tc>
          <w:tcPr>
            <w:tcW w:type="dxa" w:w="4896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减少 Prefill token、形成 P-request affinity、改变 μ^P_i(t)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Request KV transfer P→D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随 F_ijk(t) 决定路径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产生跨域流量，受 R_ije 与 B^res_e(t) 约束</w:t>
            </w:r>
          </w:p>
        </w:tc>
      </w:tr>
      <w:tr>
        <w:tc>
          <w:tcPr>
            <w:tcW w:type="dxa" w:w="259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Active Decode KV @ D</w:t>
            </w:r>
          </w:p>
        </w:tc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固定，不迁移</w:t>
            </w:r>
          </w:p>
        </w:tc>
        <w:tc>
          <w:tcPr>
            <w:tcW w:type="dxa" w:w="4896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锁定 D 当前状态并扣减 μ^{D,res}_j(t)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Scale-out warmup Prefix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只在 warm 候选中触发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产生 reconfig traffic 与 ramp-up delay，改变 G_H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存算协同闭环：</w:t>
            </w:r>
            <w:r>
              <w:rPr>
                <w:rFonts w:ascii="Noto Sans CJK SC" w:hAnsi="Noto Sans CJK SC" w:eastAsia="Noto Sans CJK SC"/>
                <w:sz w:val="21"/>
              </w:rPr>
              <w:t>Storage → Compute：Prefix/Active KV 状态改变 Prefill 工作量与 Decode 残余能力；Compute/Placement → Storage：选择 warm scale-out 或新的 P-D flow 时，才触发必要的 Prefix 预热与 KV 网络流量。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这样“存”不是额外加一个 cache hit rate 指标，而是直接改变可行域、服务时间、网络竞争和结构重构收益；同时又没有把第一版膨胀成独立的 cache placement 论文。</w:t>
      </w:r>
    </w:p>
    <w:p>
      <w:pPr>
        <w:pStyle w:val="Heading1"/>
      </w:pPr>
      <w:r>
        <w:t>9. Baseline 设计：所有强基线共享同一套动态 P-D Solver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为了把收益尽可能归因于“状态建模 + 结构变化判断”，建议让强基线共享同一个基础 P-D flow solver；差异集中在是否建模网络共享、SLO、Cache/Active 状态，以及用何种规则扩缩容。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1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状态/拓扑建模</w:t>
            </w:r>
          </w:p>
        </w:tc>
        <w:tc>
          <w:tcPr>
            <w:tcW w:type="dxa" w:w="21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 Scaling</w:t>
            </w:r>
          </w:p>
        </w:tc>
        <w:tc>
          <w:tcPr>
            <w:tcW w:type="dxa" w:w="21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KV State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验证目的</w:t>
            </w:r>
          </w:p>
        </w:tc>
      </w:tr>
      <w:tr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B0 Static Snapshot</w:t>
            </w:r>
          </w:p>
        </w:tc>
        <w:tc>
          <w:tcPr>
            <w:tcW w:type="dxa" w:w="316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只用静态 pair BW/RTT 与 GPU profile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不扩缩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仅静态 capacity</w:t>
            </w:r>
          </w:p>
        </w:tc>
        <w:tc>
          <w:tcPr>
            <w:tcW w:type="dxa" w:w="244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证明动态状态建模必要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B1 Dynamic Matching, No Scaling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使用当前 queue/SLO，但网络用独立 BW_ij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不扩缩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使用当前 H/Active load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隔离结构上限</w:t>
            </w:r>
          </w:p>
        </w:tc>
      </w:tr>
      <w:tr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B2 Load-based Scaling</w:t>
            </w:r>
          </w:p>
        </w:tc>
        <w:tc>
          <w:tcPr>
            <w:tcW w:type="dxa" w:w="316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与 Ours 相同动态 matching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utilization/demand gap ±P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不参与 scaling value</w:t>
            </w:r>
          </w:p>
        </w:tc>
        <w:tc>
          <w:tcPr>
            <w:tcW w:type="dxa" w:w="244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传统容量驱动扩缩容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B3 Topology-aware Heuristic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共享拓扑 + 动态 matching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在高 link/pair cost 附近 +P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不做 warm/cold counterfactual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较强网络感知基线</w:t>
            </w:r>
          </w:p>
        </w:tc>
      </w:tr>
      <w:tr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B4 Structure-aware NoCache</w:t>
            </w:r>
          </w:p>
        </w:tc>
        <w:tc>
          <w:tcPr>
            <w:tcW w:type="dxa" w:w="316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与 Ours 相同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G_H guided ±P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H_ik=0/只看 GPU</w:t>
            </w:r>
          </w:p>
        </w:tc>
        <w:tc>
          <w:tcPr>
            <w:tcW w:type="dxa" w:w="244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隔离 Prefix 状态贡献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Ours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S_t 条件化 A/C/R/F + SLO/residual state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短窗口 structural gain ±P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Prefix + Active KV + warm/cold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完整方法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最关键对照建议保留三组：Ours vs B0/B1 证明“不是静态矩阵重算”；Ours vs B2 证明“结构收益驱动”优于容量阈值；Ours vs B4 证明 KV 状态会改变结构价值排序，而不只是提高 cache hit rate。</w:t>
      </w:r>
    </w:p>
    <w:p>
      <w:pPr>
        <w:pStyle w:val="Heading1"/>
      </w:pPr>
      <w:r>
        <w:t>10. 实验设计</w:t>
      </w:r>
    </w:p>
    <w:p>
      <w:pPr>
        <w:pStyle w:val="Heading2"/>
      </w:pPr>
      <w:r>
        <w:t>10.1 最小实验环境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建议配置</w:t>
            </w:r>
          </w:p>
        </w:tc>
      </w:tr>
      <w:tr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域</w:t>
            </w:r>
          </w:p>
        </w:tc>
        <w:tc>
          <w:tcPr>
            <w:tcW w:type="dxa" w:w="82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第一版 2–3 域即可；至少存在共享 WAN/出口，能体现路径竞争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每域有可启停 P instance pool；同构或两档 GPU</w:t>
            </w:r>
          </w:p>
        </w:tc>
      </w:tr>
      <w:tr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</w:t>
            </w:r>
          </w:p>
        </w:tc>
        <w:tc>
          <w:tcPr>
            <w:tcW w:type="dxa" w:w="82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固定 pool；至少两档 decode 能力或不同域位置；Active Decode 不迁移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网络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可控 BW/RTT + 背景流量；至少构造两个 P-D pair 共享同一瓶颈链路</w:t>
            </w:r>
          </w:p>
        </w:tc>
      </w:tr>
      <w:tr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Workload</w:t>
            </w:r>
          </w:p>
        </w:tc>
        <w:tc>
          <w:tcPr>
            <w:tcW w:type="dxa" w:w="82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 input/output/prefix/SLO 划分 request class；含 steady + burst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Cache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稳定热点为主；控制 Prefix reuse 与 warmup size/bandwidth</w:t>
            </w:r>
          </w:p>
        </w:tc>
      </w:tr>
      <w:tr>
        <w:tc>
          <w:tcPr>
            <w:tcW w:type="dxa" w:w="216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框架</w:t>
            </w:r>
          </w:p>
        </w:tc>
        <w:tc>
          <w:tcPr>
            <w:tcW w:type="dxa" w:w="82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复用已有 P/D disaggregation、KV transfer、router；主要改控制器与 solver 层</w:t>
            </w:r>
          </w:p>
        </w:tc>
      </w:tr>
    </w:tbl>
    <w:p>
      <w:pPr>
        <w:spacing w:after="0"/>
      </w:pPr>
    </w:p>
    <w:p>
      <w:pPr>
        <w:pStyle w:val="Heading2"/>
      </w:pPr>
      <w:r>
        <w:t>10.2 必做 Case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Case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构造方式</w:t>
            </w:r>
          </w:p>
        </w:tc>
        <w:tc>
          <w:tcPr>
            <w:tcW w:type="dxa" w:w="37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要证明的结论</w:t>
            </w:r>
          </w:p>
        </w:tc>
        <w:tc>
          <w:tcPr>
            <w:tcW w:type="dxa" w:w="230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核心指标</w:t>
            </w:r>
          </w:p>
        </w:tc>
      </w:tr>
      <w:tr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 动态状态 vs 静态矩阵</w:t>
            </w:r>
          </w:p>
        </w:tc>
        <w:tc>
          <w:tcPr>
            <w:tcW w:type="dxa" w:w="302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固定结构，改变 D active load / queue</w:t>
            </w:r>
          </w:p>
        </w:tc>
        <w:tc>
          <w:tcPr>
            <w:tcW w:type="dxa" w:w="374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静态 fastest-D 会失效，S_t-conditioned matching 更稳</w:t>
            </w:r>
          </w:p>
        </w:tc>
        <w:tc>
          <w:tcPr>
            <w:tcW w:type="dxa" w:w="230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P95 TTFT/TPOT, SLO goodput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 共享链路竞争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两个低 cost pair 共享 WAN，逐步增加背景流量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独立 BW_ij 无法表达全局拓扑耦合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link utilization, KV traffic, goodput</w:t>
            </w:r>
          </w:p>
        </w:tc>
      </w:tr>
      <w:tr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 Prefix affinity</w:t>
            </w:r>
          </w:p>
        </w:tc>
        <w:tc>
          <w:tcPr>
            <w:tcW w:type="dxa" w:w="302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不同 P 缓存不同热点 Prefix</w:t>
            </w:r>
          </w:p>
        </w:tc>
        <w:tc>
          <w:tcPr>
            <w:tcW w:type="dxa" w:w="374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H_ik 应改变 P-request 分配，而不仅是统一 μ^P</w:t>
            </w:r>
          </w:p>
        </w:tc>
        <w:tc>
          <w:tcPr>
            <w:tcW w:type="dxa" w:w="230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recomputed tokens, TTFT, row load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 结构瓶颈但总容量足够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总 P capacity≥需求，但高成本/低 slack pair 多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capacity sufficient 不代表结构合理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SGR/G_H, expensive-edge, SLO</w:t>
            </w:r>
          </w:p>
        </w:tc>
      </w:tr>
      <w:tr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 Warm vs Cold scale-out</w:t>
            </w:r>
          </w:p>
        </w:tc>
        <w:tc>
          <w:tcPr>
            <w:tcW w:type="dxa" w:w="302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相同新增位置，改变热点稳定性与 WAN</w:t>
            </w:r>
          </w:p>
        </w:tc>
        <w:tc>
          <w:tcPr>
            <w:tcW w:type="dxa" w:w="374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同一 +P 动作在不同 S_t 下价值不同</w:t>
            </w:r>
          </w:p>
        </w:tc>
        <w:tc>
          <w:tcPr>
            <w:tcW w:type="dxa" w:w="230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ramp-up, warmup traffic, G_H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 短热点反转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burst 持续时间小于/接近 warmup 时间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steady-state gain 会误扩容，short-horizon gain 更稳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GPU-hours, reconfig count, SLO</w:t>
            </w:r>
          </w:p>
        </w:tc>
      </w:tr>
      <w:tr>
        <w:tc>
          <w:tcPr>
            <w:tcW w:type="dxa" w:w="172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 Scale-in</w:t>
            </w:r>
          </w:p>
        </w:tc>
        <w:tc>
          <w:tcPr>
            <w:tcW w:type="dxa" w:w="302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负载下降，不同 P 行持有不同 Prefix/拓扑价值</w:t>
            </w:r>
          </w:p>
        </w:tc>
        <w:tc>
          <w:tcPr>
            <w:tcW w:type="dxa" w:w="374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不能只按 utilization 删除</w:t>
            </w:r>
          </w:p>
        </w:tc>
        <w:tc>
          <w:tcPr>
            <w:tcW w:type="dxa" w:w="230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J/G_H increase, SLO, recompute</w:t>
            </w:r>
          </w:p>
        </w:tc>
      </w:tr>
    </w:tbl>
    <w:p>
      <w:pPr>
        <w:spacing w:after="0"/>
      </w:pPr>
    </w:p>
    <w:p>
      <w:pPr>
        <w:pStyle w:val="Heading2"/>
      </w:pPr>
      <w:r>
        <w:t>10.3 Sweep 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70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建议范围/目的</w:t>
            </w:r>
          </w:p>
        </w:tc>
      </w:tr>
      <w:tr>
        <w:tc>
          <w:tcPr>
            <w:tcW w:type="dxa" w:w="331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λ_k 与 burst duration</w:t>
            </w:r>
          </w:p>
        </w:tc>
        <w:tc>
          <w:tcPr>
            <w:tcW w:type="dxa" w:w="7056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低/中/高；5s/15s/30s/60s，区分短热点与稳定变化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WAN bandwidth / RTT / background traffic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改变路径排序，并制造共享瓶颈</w:t>
            </w:r>
          </w:p>
        </w:tc>
      </w:tr>
      <w:tr>
        <w:tc>
          <w:tcPr>
            <w:tcW w:type="dxa" w:w="331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 active load</w:t>
            </w:r>
          </w:p>
        </w:tc>
        <w:tc>
          <w:tcPr>
            <w:tcW w:type="dxa" w:w="7056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改变 residual capacity 与 TPOT/queue 状态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Prefix reuse H_ik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0%、20%、50%、80%+；不同 P 持有不同热点</w:t>
            </w:r>
          </w:p>
        </w:tc>
      </w:tr>
      <w:tr>
        <w:tc>
          <w:tcPr>
            <w:tcW w:type="dxa" w:w="331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Warmup size / bandwidth</w:t>
            </w:r>
          </w:p>
        </w:tc>
        <w:tc>
          <w:tcPr>
            <w:tcW w:type="dxa" w:w="7056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改变新 P 行形成时间与 ramp-up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SLO tightness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宽松/中等/严格，观察 feasibility mask 变化</w:t>
            </w:r>
          </w:p>
        </w:tc>
      </w:tr>
      <w:tr>
        <w:tc>
          <w:tcPr>
            <w:tcW w:type="dxa" w:w="331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Structural Gain 阈值 θ</w:t>
            </w:r>
          </w:p>
        </w:tc>
        <w:tc>
          <w:tcPr>
            <w:tcW w:type="dxa" w:w="7056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收益与重构频率权衡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Dwell time / routing-change ε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验证抗抖动和关系稳定性</w:t>
            </w:r>
          </w:p>
        </w:tc>
      </w:tr>
    </w:tbl>
    <w:p>
      <w:pPr>
        <w:spacing w:after="0"/>
      </w:pPr>
    </w:p>
    <w:p>
      <w:pPr>
        <w:pStyle w:val="Heading1"/>
      </w:pPr>
      <w:r>
        <w:t>11. 指标与预期验证假设</w:t>
      </w:r>
    </w:p>
    <w:p>
      <w:pPr>
        <w:pStyle w:val="Heading2"/>
      </w:pPr>
      <w:r>
        <w:t>11.1 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P-D 分配质量</w:t>
            </w:r>
          </w:p>
        </w:tc>
        <w:tc>
          <w:tcPr>
            <w:tcW w:type="dxa" w:w="748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总 dynamic pair cost、assignment regret、expensive-edge ratio、routing change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服务性能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P50/P95/P99 TTFT、TPOT、Goodput、SLO attainment/drop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网络</w:t>
            </w:r>
          </w:p>
        </w:tc>
        <w:tc>
          <w:tcPr>
            <w:tcW w:type="dxa" w:w="748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per-link KV traffic、跨域流量、共享链路峰值/拥塞时间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状态利用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 effective capacity、D residual capacity、active load balance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存算协同</w:t>
            </w:r>
          </w:p>
        </w:tc>
        <w:tc>
          <w:tcPr>
            <w:tcW w:type="dxa" w:w="748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Prefix reuse、recomputed tokens、warmup traffic、capacity ramp-up time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结构收益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G_H、结构变化前后累计 cost/SLO 改善、break-even time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资源效率</w:t>
            </w:r>
          </w:p>
        </w:tc>
        <w:tc>
          <w:tcPr>
            <w:tcW w:type="dxa" w:w="748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GPU-hours / cost、active P instances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稳定性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scale-out/in 次数、routing flips、dwell-time 触发次数</w:t>
            </w:r>
          </w:p>
        </w:tc>
      </w:tr>
    </w:tbl>
    <w:p>
      <w:pPr>
        <w:spacing w:after="0"/>
      </w:pPr>
    </w:p>
    <w:p>
      <w:pPr>
        <w:pStyle w:val="Heading2"/>
      </w:pPr>
      <w:r>
        <w:t>11.2 预期验证的核心假设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H1：在相同 P/D 结构下，把 D active load、Prefix affinity、SLO 与共享链路状态纳入 A/C/R，可显著优于只根据静态 BW/RTT/GPU profile 的 P-D matching。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H2：pair-wise BW_ij 不能充分表达跨域共享瓶颈；显式 R_ije + B^res_e(t) 能避免多个“局部最优 pair”同时压垮同一 WAN。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H3：Prefix KV 的主要调度价值不仅是提高统一 P capacity，而是改变 P_i 对不同 request class k 的 Prefill cost 和 affinity。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H4：已有 Active Decode/Active KV 必须作为锁定状态进入 D residual capacity；否则静态 fastest-D 容易把新请求继续压到已拥塞的强 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H5：即使总 P capacity 充足，当前最优 F_t* 仍可能因为拓扑/SLO/Cache 结构受限而长期使用高成本或低 SLO slack pair，因此存在 structure-driven scale-out 区间。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H6：短窗口 G_H(a|S_t) 比只比较 steady-state J*(S_a) 更能避免短 burst 下的扩容反转与无效 warmup。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H7：F_{t-1} 作为状态并加入轻量 routing-change 控制，可在基本不牺牲 goodput 的情况下显著减少关系翻转。</w:t>
      </w:r>
    </w:p>
    <w:p>
      <w:pPr>
        <w:pStyle w:val="Heading1"/>
      </w:pPr>
      <w:r>
        <w:t>12. 可提炼的论文贡献与最终问题压缩</w:t>
      </w:r>
    </w:p>
    <w:p>
      <w:pPr>
        <w:pStyle w:val="Heading2"/>
      </w:pPr>
      <w:r>
        <w:t>12.1 论文贡献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贡献</w:t>
            </w:r>
          </w:p>
        </w:tc>
        <w:tc>
          <w:tcPr>
            <w:tcW w:type="dxa" w:w="79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C1 状态驱动 P-D 关系建模</w:t>
            </w:r>
          </w:p>
        </w:tc>
        <w:tc>
          <w:tcPr>
            <w:tcW w:type="dxa" w:w="792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把当前 P/D、上一周期关系、Queue/Active Decode、Prefix KV、SLO 与共享网络拓扑统一到 A/C/F + R 的关系模型中。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C2 增量而非静态重放的 P-D 分配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仅对当前可调整新流量优化，Active Decode KV 保持原位，并利用 residual capacity 与 F_{t-1} 保持在线连续性。</w:t>
            </w:r>
          </w:p>
        </w:tc>
      </w:tr>
      <w:tr>
        <w:tc>
          <w:tcPr>
            <w:tcW w:type="dxa" w:w="244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C3 状态转移式结构重构</w:t>
            </w:r>
          </w:p>
        </w:tc>
        <w:tc>
          <w:tcPr>
            <w:tcW w:type="dxa" w:w="792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把 P scale-out/in 从“容量控制”解释为 S_t→S_{t+1}^{(a)}，通过短窗口反事实收益评估矩阵增删行的真实结构价值。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C4 轻量存算协同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Prefix KV 改变 P-request affinity/有效容量，Active KV 改变 D residual capacity，warmup 状态改变结构形成代价；不扩展为全局 cache placement。</w:t>
            </w:r>
          </w:p>
        </w:tc>
      </w:tr>
      <w:tr>
        <w:tc>
          <w:tcPr>
            <w:tcW w:type="dxa" w:w="244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C5 动态环境验证</w:t>
            </w:r>
          </w:p>
        </w:tc>
        <w:tc>
          <w:tcPr>
            <w:tcW w:type="dxa" w:w="7920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在共享 WAN、D 异构/active load、SLO、Prefix 复用和 burst 下验证静态矩阵、容量扩缩容与状态驱动结构重构的差异。</w:t>
            </w:r>
          </w:p>
        </w:tc>
      </w:tr>
    </w:tbl>
    <w:p>
      <w:pPr>
        <w:spacing w:after="0"/>
      </w:pPr>
    </w:p>
    <w:p>
      <w:pPr>
        <w:pStyle w:val="Heading2"/>
      </w:pPr>
      <w:r>
        <w:t>12.2 最终问题定义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最终问题：</w:t>
            </w:r>
            <w:r>
              <w:rPr>
                <w:rFonts w:ascii="Noto Sans CJK SC" w:hAnsi="Noto Sans CJK SC" w:eastAsia="Noto Sans CJK SC"/>
                <w:sz w:val="21"/>
              </w:rPr>
              <w:t>给定跨域 P/D 分离系统当前状态 S_t 与 workload W_t，构造状态条件化的 P-D 可行关系 A_ijk(t)、代价 C_ijk(t) 与共享路径关联 R_ije，在固定当前资源结构且不迁移 Active Decode KV 的条件下，求针对新流量的最优关系 F_t*。若当前最优仍表现出结构瓶颈，则对少量 P 增行/删行候选构造状态转移 S_t→S_{t+τ}^{(a)}，在短时间窗口内反事实求解并计算 G_H(a|S_t)；只有累计净收益超过阈值且满足稳定性条件时才执行结构重构。</w:t>
            </w:r>
          </w:p>
        </w:tc>
      </w:tr>
    </w:tbl>
    <w:p>
      <w:pPr>
        <w:spacing w:after="0"/>
      </w:pPr>
    </w:p>
    <w:p>
      <w:pPr>
        <w:pStyle w:val="Heading2"/>
      </w:pPr>
      <w:r>
        <w:t>12.3 最终叙事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本工作不是“每隔一段时间重算一个静态 cost matrix”，也不是“又一个 P/D autoscaler”。主线是：先承认系统已经处于一个带历史、队列、Cache、Active KV 与共享网络负载的当前状态，再在这个状态上做增量 P-D 分配；如果当前最优被资源结构锁死，则评估改变一条 P 行是否能在真实 ramp-up 过程中重塑未来关系并获得可覆盖重构成本的累计收益。</w:t>
      </w:r>
    </w:p>
    <w:p>
      <w:pPr>
        <w:spacing w:before="100" w:after="100"/>
        <w:jc w:val="center"/>
      </w:pPr>
      <w:r>
        <w:rPr>
          <w:rFonts w:ascii="Cambria Math" w:hAnsi="Cambria Math" w:eastAsia="Cambria Math"/>
          <w:sz w:val="22"/>
        </w:rPr>
        <w:t>S_t → {A_t, C_t, R_t} → F_t* → Diagnose → a → S^{(a)}_{t+1} → F^{*(a)}_{t+1} → G_H(a|S_t) → Keep / Reconfigure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研究问题抽象 · 方法设计 · 实验设计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96969"/>
        <w:sz w:val="16"/>
      </w:rPr>
      <w:t>跨域 P/D 分离 · 动态状态驱动关系矩阵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跨域 P/D 分离中的动态状态驱动关系矩阵与结构重构调度</dc:title>
  <dc:subject>研究问题抽象、方法设计与实验设计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