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Times New Roman" w:hAnsi="Times New Roman"/>
          <w:b/>
          <w:i w:val="0"/>
          <w:color w:val="505050"/>
          <w:sz w:val="22"/>
          <w:rFonts w:ascii="Times New Roman" w:hAnsi="Times New Roman" w:cs="Times New Roman"/>
        </w:rPr>
        <w:t>BỘ GIÁO DỤC VÀ ĐÀO TẠO — TRƯỜNG ĐẠI HỌC BÁCH KHOA, ĐẠI HỌC ĐÀ NẴNG</w:t>
      </w:r>
    </w:p>
    <w:p>
      <w:pPr>
        <w:spacing w:before="0" w:after="360" w:line="288" w:lineRule="auto"/>
        <w:jc w:val="center"/>
      </w:pPr>
      <w:r>
        <w:rPr>
          <w:rFonts w:ascii="Times New Roman" w:hAnsi="Times New Roman"/>
          <w:b/>
          <w:i w:val="0"/>
          <w:color w:val="646464"/>
          <w:sz w:val="22"/>
          <w:rFonts w:ascii="Times New Roman" w:hAnsi="Times New Roman" w:cs="Times New Roman"/>
        </w:rPr>
        <w:t>CUỘC THI THIẾT KẾ ĐIỆN TỬ VIỆT NAM 2026 (VEDC 2026) — ĐỘI NOVA</w:t>
      </w:r>
    </w:p>
    <w:p>
      <w:pPr>
        <w:spacing w:before="0" w:after="120" w:line="288" w:lineRule="auto"/>
        <w:jc w:val="center"/>
      </w:pPr>
      <w:r>
        <w:rPr>
          <w:rFonts w:ascii="Times New Roman" w:hAnsi="Times New Roman"/>
          <w:b/>
          <w:i w:val="0"/>
          <w:color w:val="1B365D"/>
          <w:sz w:val="36"/>
          <w:rFonts w:ascii="Times New Roman" w:hAnsi="Times New Roman" w:cs="Times New Roman"/>
        </w:rPr>
        <w:t>BÁO CÁO NGHIÊN CỨU KHOA HỌC &amp; THIẾT KẾ GIẢI THUẬT</w:t>
      </w:r>
    </w:p>
    <w:p>
      <w:pPr>
        <w:spacing w:before="0" w:after="320" w:line="288" w:lineRule="auto"/>
        <w:jc w:val="center"/>
      </w:pPr>
      <w:r>
        <w:rPr>
          <w:rFonts w:ascii="Times New Roman" w:hAnsi="Times New Roman"/>
          <w:b/>
          <w:i w:val="0"/>
          <w:color w:val="2980B9"/>
          <w:sz w:val="27"/>
          <w:rFonts w:ascii="Times New Roman" w:hAnsi="Times New Roman" w:cs="Times New Roman"/>
        </w:rPr>
        <w:t>TỐI ƯU HÓA THEO DÕI ĐA ĐỐI TƯỢNG BYTETRACK VÀ ĐỘNG CƠ TÍNH TOÁN RỦI RO ĐIỂM MÙ (BSRI) DỰA TRÊN CỤM CẢM BIẾN NGOẠI VI IMU - GPS ĐỘC LẬP CHO PHƯƠNG TIỆN CỠ LỚN</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68"/>
        <w:gridCol w:w="6192"/>
      </w:tblGrid>
      <w:tr>
        <w:tc>
          <w:tcPr>
            <w:tcW w:type="dxa" w:w="4536"/>
            <w:shd w:fill="F8F9FA"/>
            <w:tcMar>
              <w:top w:w="60" w:type="dxa"/>
              <w:bottom w:w="60" w:type="dxa"/>
              <w:left w:w="100" w:type="dxa"/>
              <w:right w:w="100" w:type="dxa"/>
            </w:tcMar>
          </w:tcPr>
          <w:p>
            <w:pPr>
              <w:spacing w:after="40"/>
            </w:pPr>
            <w:r>
              <w:rPr>
                <w:rFonts w:ascii="Times New Roman" w:hAnsi="Times New Roman"/>
                <w:b/>
                <w:i w:val="0"/>
                <w:color w:val="1B365D"/>
                <w:sz w:val="24"/>
                <w:rFonts w:ascii="Times New Roman" w:hAnsi="Times New Roman" w:cs="Times New Roman"/>
              </w:rPr>
              <w:t>Tên dự án:</w:t>
            </w:r>
          </w:p>
        </w:tc>
        <w:tc>
          <w:tcPr>
            <w:tcW w:type="dxa" w:w="4536"/>
            <w:shd w:fill="FFFFFF"/>
            <w:tcMar>
              <w:top w:w="60" w:type="dxa"/>
              <w:bottom w:w="60" w:type="dxa"/>
              <w:left w:w="100" w:type="dxa"/>
              <w:right w:w="100" w:type="dxa"/>
            </w:tcMar>
          </w:tcPr>
          <w:p>
            <w:pPr>
              <w:spacing w:after="40"/>
            </w:pPr>
            <w:r>
              <w:rPr>
                <w:rFonts w:ascii="Times New Roman" w:hAnsi="Times New Roman"/>
                <w:b w:val="0"/>
                <w:i w:val="0"/>
                <w:color w:val="282828"/>
                <w:sz w:val="24"/>
                <w:rFonts w:ascii="Times New Roman" w:hAnsi="Times New Roman" w:cs="Times New Roman"/>
              </w:rPr>
              <w:t>BlindGuard AI — Hệ Thống Cảnh Báo Sớm Điểm Mù Cho Xe Tải Nặng</w:t>
            </w:r>
          </w:p>
        </w:tc>
      </w:tr>
      <w:tr>
        <w:tc>
          <w:tcPr>
            <w:tcW w:type="dxa" w:w="4536"/>
            <w:shd w:fill="F8F9FA"/>
            <w:tcMar>
              <w:top w:w="60" w:type="dxa"/>
              <w:bottom w:w="60" w:type="dxa"/>
              <w:left w:w="100" w:type="dxa"/>
              <w:right w:w="100" w:type="dxa"/>
            </w:tcMar>
          </w:tcPr>
          <w:p>
            <w:pPr>
              <w:spacing w:after="40"/>
            </w:pPr>
            <w:r>
              <w:rPr>
                <w:rFonts w:ascii="Times New Roman" w:hAnsi="Times New Roman"/>
                <w:b/>
                <w:i w:val="0"/>
                <w:color w:val="1B365D"/>
                <w:sz w:val="24"/>
                <w:rFonts w:ascii="Times New Roman" w:hAnsi="Times New Roman" w:cs="Times New Roman"/>
              </w:rPr>
              <w:t>Tác giả &amp; Kỹ sư AI:</w:t>
            </w:r>
          </w:p>
        </w:tc>
        <w:tc>
          <w:tcPr>
            <w:tcW w:type="dxa" w:w="4536"/>
            <w:shd w:fill="FFFFFF"/>
            <w:tcMar>
              <w:top w:w="60" w:type="dxa"/>
              <w:bottom w:w="60" w:type="dxa"/>
              <w:left w:w="100" w:type="dxa"/>
              <w:right w:w="100" w:type="dxa"/>
            </w:tcMar>
          </w:tcPr>
          <w:p>
            <w:pPr>
              <w:spacing w:after="40"/>
            </w:pPr>
            <w:r>
              <w:rPr>
                <w:rFonts w:ascii="Times New Roman" w:hAnsi="Times New Roman"/>
                <w:b w:val="0"/>
                <w:i w:val="0"/>
                <w:color w:val="282828"/>
                <w:sz w:val="24"/>
                <w:rFonts w:ascii="Times New Roman" w:hAnsi="Times New Roman" w:cs="Times New Roman"/>
              </w:rPr>
              <w:t>Nguyễn Văn Kỳ &amp; Đội ngũ Kỹ thuật BlindGuard AI</w:t>
            </w:r>
          </w:p>
        </w:tc>
      </w:tr>
      <w:tr>
        <w:tc>
          <w:tcPr>
            <w:tcW w:type="dxa" w:w="4536"/>
            <w:shd w:fill="F8F9FA"/>
            <w:tcMar>
              <w:top w:w="60" w:type="dxa"/>
              <w:bottom w:w="60" w:type="dxa"/>
              <w:left w:w="100" w:type="dxa"/>
              <w:right w:w="100" w:type="dxa"/>
            </w:tcMar>
          </w:tcPr>
          <w:p>
            <w:pPr>
              <w:spacing w:after="40"/>
            </w:pPr>
            <w:r>
              <w:rPr>
                <w:rFonts w:ascii="Times New Roman" w:hAnsi="Times New Roman"/>
                <w:b/>
                <w:i w:val="0"/>
                <w:color w:val="1B365D"/>
                <w:sz w:val="24"/>
                <w:rFonts w:ascii="Times New Roman" w:hAnsi="Times New Roman" w:cs="Times New Roman"/>
              </w:rPr>
              <w:t>Đơn vị công tác:</w:t>
            </w:r>
          </w:p>
        </w:tc>
        <w:tc>
          <w:tcPr>
            <w:tcW w:type="dxa" w:w="4536"/>
            <w:shd w:fill="FFFFFF"/>
            <w:tcMar>
              <w:top w:w="60" w:type="dxa"/>
              <w:bottom w:w="60" w:type="dxa"/>
              <w:left w:w="100" w:type="dxa"/>
              <w:right w:w="100" w:type="dxa"/>
            </w:tcMar>
          </w:tcPr>
          <w:p>
            <w:pPr>
              <w:spacing w:after="40"/>
            </w:pPr>
            <w:r>
              <w:rPr>
                <w:rFonts w:ascii="Times New Roman" w:hAnsi="Times New Roman"/>
                <w:b w:val="0"/>
                <w:i w:val="0"/>
                <w:color w:val="282828"/>
                <w:sz w:val="24"/>
                <w:rFonts w:ascii="Times New Roman" w:hAnsi="Times New Roman" w:cs="Times New Roman"/>
              </w:rPr>
              <w:t>Khoa Điện tử - Viễn thông, Trường Đại học Bách Khoa - ĐH Đà Nẵng</w:t>
            </w:r>
          </w:p>
        </w:tc>
      </w:tr>
      <w:tr>
        <w:tc>
          <w:tcPr>
            <w:tcW w:type="dxa" w:w="4536"/>
            <w:shd w:fill="F8F9FA"/>
            <w:tcMar>
              <w:top w:w="60" w:type="dxa"/>
              <w:bottom w:w="60" w:type="dxa"/>
              <w:left w:w="100" w:type="dxa"/>
              <w:right w:w="100" w:type="dxa"/>
            </w:tcMar>
          </w:tcPr>
          <w:p>
            <w:pPr>
              <w:spacing w:after="40"/>
            </w:pPr>
            <w:r>
              <w:rPr>
                <w:rFonts w:ascii="Times New Roman" w:hAnsi="Times New Roman"/>
                <w:b/>
                <w:i w:val="0"/>
                <w:color w:val="1B365D"/>
                <w:sz w:val="24"/>
                <w:rFonts w:ascii="Times New Roman" w:hAnsi="Times New Roman" w:cs="Times New Roman"/>
              </w:rPr>
              <w:t>Cơ chế tích hợp xe:</w:t>
            </w:r>
          </w:p>
        </w:tc>
        <w:tc>
          <w:tcPr>
            <w:tcW w:type="dxa" w:w="4536"/>
            <w:shd w:fill="FFFFFF"/>
            <w:tcMar>
              <w:top w:w="60" w:type="dxa"/>
              <w:bottom w:w="60" w:type="dxa"/>
              <w:left w:w="100" w:type="dxa"/>
              <w:right w:w="100" w:type="dxa"/>
            </w:tcMar>
          </w:tcPr>
          <w:p>
            <w:pPr>
              <w:spacing w:after="40"/>
            </w:pPr>
            <w:r>
              <w:rPr>
                <w:rFonts w:ascii="Times New Roman" w:hAnsi="Times New Roman"/>
                <w:b w:val="0"/>
                <w:i w:val="0"/>
                <w:color w:val="282828"/>
                <w:sz w:val="24"/>
                <w:rFonts w:ascii="Times New Roman" w:hAnsi="Times New Roman" w:cs="Times New Roman"/>
              </w:rPr>
              <w:t>Hệ thống độc lập Retrofit (Chỉ dùng IMU 6-DOF &amp; GNSS, Tuyệt đối không can thiệp CAN Bus xe)</w:t>
            </w:r>
          </w:p>
        </w:tc>
      </w:tr>
    </w:tbl>
    <w:p>
      <w:pPr>
        <w:spacing w:before="0" w:after="240" w:line="288" w:lineRule="auto"/>
        <w:jc w:val="both"/>
      </w:pPr>
    </w:p>
    <w:p>
      <w:pPr>
        <w:spacing w:before="280" w:after="120" w:line="288" w:lineRule="auto"/>
        <w:jc w:val="left"/>
      </w:pPr>
      <w:r>
        <w:rPr>
          <w:rFonts w:ascii="Times New Roman" w:hAnsi="Times New Roman"/>
          <w:b/>
          <w:i w:val="0"/>
          <w:color w:val="1B365D"/>
          <w:sz w:val="32"/>
          <w:rFonts w:ascii="Times New Roman" w:hAnsi="Times New Roman" w:cs="Times New Roman"/>
        </w:rPr>
        <w:t>1. BỐI CẢNH THỰC TẾ &amp; NGUYÊN LÝ THIẾT KẾ ĐỘC LẬP (KHÔNG DÙNG CAN BUS)</w:t>
      </w:r>
    </w:p>
    <w:p>
      <w:pPr>
        <w:spacing w:before="0" w:after="120" w:line="288" w:lineRule="auto"/>
        <w:jc w:val="both"/>
      </w:pPr>
      <w:r>
        <w:rPr>
          <w:rFonts w:ascii="Times New Roman" w:hAnsi="Times New Roman"/>
          <w:b w:val="0"/>
          <w:i w:val="0"/>
          <w:color w:val="282828"/>
          <w:sz w:val="26"/>
          <w:rFonts w:ascii="Times New Roman" w:hAnsi="Times New Roman" w:cs="Times New Roman"/>
        </w:rPr>
        <w:t>Trong quá trình nghiên cứu và triển khai các hệ thống hỗ trợ lái xe nâng cao (ADAS) và cảnh báo điểm mù cho phương tiện siêu trường, siêu trọng (xe đầu kéo sơ-mi rơ-moóc, xe tải nặng trên 15 tấn) tại thị trường Việt Nam, một quyết định kỹ thuật mang tính sống còn là: Hệ thống BlindGuard AI có nên can thiệp vào mạng truyền thông điều khiển khu vực (Controller Area Network - CAN Bus) của xe hay không?</w:t>
      </w:r>
    </w:p>
    <w:tbl>
      <w:tblPr>
        <w:tblW w:type="auto" w:w="0"/>
        <w:jc w:val="center"/>
        <w:tblLayout w:type="fixed"/>
        <w:tblLook w:firstColumn="1" w:firstRow="1" w:lastColumn="0" w:lastRow="0" w:noHBand="0" w:noVBand="1" w:val="04A0"/>
      </w:tblPr>
      <w:tblGrid>
        <w:gridCol w:w="9360"/>
      </w:tblGrid>
      <w:tr>
        <w:tc>
          <w:tcPr>
            <w:tcW w:type="dxa" w:w="9072"/>
            <w:shd w:fill="EBF5FB"/>
            <w:tcMar>
              <w:top w:w="120" w:type="dxa"/>
              <w:bottom w:w="120" w:type="dxa"/>
              <w:left w:w="180" w:type="dxa"/>
              <w:right w:w="180" w:type="dxa"/>
            </w:tcMar>
            <w:tcBorders>
              <w:left w:val="single" w:sz="20" w:space="0" w:color="2980B9"/>
              <w:top w:val="none"/>
              <w:right w:val="none"/>
              <w:bottom w:val="none"/>
            </w:tcBorders>
          </w:tcPr>
          <w:p>
            <w:pPr>
              <w:spacing w:before="40" w:after="60"/>
              <w:jc w:val="left"/>
            </w:pPr>
            <w:r>
              <w:rPr>
                <w:rFonts w:ascii="Times New Roman" w:hAnsi="Times New Roman"/>
                <w:b/>
                <w:i w:val="0"/>
                <w:color w:val="1B365D"/>
                <w:sz w:val="25"/>
                <w:rFonts w:ascii="Times New Roman" w:hAnsi="Times New Roman" w:cs="Times New Roman"/>
              </w:rPr>
              <w:t xml:space="preserve">📌 Nguyên Tắc Thiết Kế Sống Còn: </w:t>
            </w:r>
            <w:r>
              <w:rPr>
                <w:rFonts w:ascii="Times New Roman" w:hAnsi="Times New Roman"/>
                <w:b w:val="0"/>
                <w:i/>
                <w:color w:val="282828"/>
                <w:sz w:val="24"/>
                <w:rFonts w:ascii="Times New Roman" w:hAnsi="Times New Roman" w:cs="Times New Roman"/>
              </w:rPr>
              <w:t>Hệ thống BlindGuard AI được thiết kế hoàn toàn theo mô hình Retrofit Standalone (Hệ thống lắp ngoài độc lập). Hệ thống KHÔNG kết nối vào mạng CAN Bus của phương tiện, chỉ sử dụng duy nhất nguồn cấp 12V/24V qua tẩu sạc/ắc quy và đo đạc toàn bộ động học xe thông qua cụm cảm biến IMU (6-DOF) và GNSS (GPS).</w:t>
            </w:r>
          </w:p>
        </w:tc>
      </w:tr>
    </w:tbl>
    <w:p>
      <w:pPr>
        <w:spacing w:before="0" w:after="80"/>
      </w:pPr>
    </w:p>
    <w:p>
      <w:pPr>
        <w:spacing w:before="200" w:after="80" w:line="288" w:lineRule="auto"/>
        <w:jc w:val="left"/>
      </w:pPr>
      <w:r>
        <w:rPr>
          <w:rFonts w:ascii="Times New Roman" w:hAnsi="Times New Roman"/>
          <w:b/>
          <w:i w:val="0"/>
          <w:color w:val="2980B9"/>
          <w:sz w:val="28"/>
          <w:rFonts w:ascii="Times New Roman" w:hAnsi="Times New Roman" w:cs="Times New Roman"/>
        </w:rPr>
        <w:t>1.1. Ba lý do khoa học &amp; thực tiễn loại bỏ kết nối CAN Bus</w:t>
      </w:r>
    </w:p>
    <w:p>
      <w:pPr>
        <w:spacing w:before="0" w:after="120" w:line="288" w:lineRule="auto"/>
        <w:jc w:val="both"/>
      </w:pPr>
      <w:r>
        <w:rPr>
          <w:rFonts w:ascii="Times New Roman" w:hAnsi="Times New Roman"/>
          <w:b/>
          <w:i w:val="0"/>
          <w:color w:val="282828"/>
          <w:sz w:val="26"/>
          <w:rFonts w:ascii="Times New Roman" w:hAnsi="Times New Roman" w:cs="Times New Roman"/>
        </w:rPr>
        <w:t xml:space="preserve">Thứ nhất, tính không tương thích và phân mảnh giao thức (Protocol Fragmentation): </w:t>
      </w:r>
      <w:r>
        <w:rPr>
          <w:rFonts w:ascii="Times New Roman" w:hAnsi="Times New Roman"/>
          <w:b w:val="0"/>
          <w:i w:val="0"/>
          <w:color w:val="282828"/>
          <w:sz w:val="26"/>
          <w:rFonts w:ascii="Times New Roman" w:hAnsi="Times New Roman" w:cs="Times New Roman"/>
        </w:rPr>
        <w:t>Hệ thống xe tải nặng đang lưu hành tại Việt Nam có sự đa dạng rất lớn về thương hiệu, xuất xứ và năm sản xuất (Hino, Isuzu - Nhật Bản; Hyundai, Daewoo - Hàn Quốc; Howo Sinotruk, Dongfeng, Chenglong - Trung Quốc; Thaco Auman - Việt Nam). Mặc dù chuẩn giao tiếp vật lý là ISO 11898, nhưng giao thức dữ liệu tầng ứng dụng (J1939, J1708 hoặc các mã PGN độc quyền - Proprietary PGN) đều bị các nhà sản xuất mã hóa nghiêm ngặt. Việc giải mã (Reverse Engineering) cho từng dòng xe là bất khả thi và không thể nhân rộng thương mại.</w:t>
      </w:r>
    </w:p>
    <w:p>
      <w:pPr>
        <w:spacing w:before="0" w:after="120" w:line="288" w:lineRule="auto"/>
        <w:jc w:val="both"/>
      </w:pPr>
      <w:r>
        <w:rPr>
          <w:rFonts w:ascii="Times New Roman" w:hAnsi="Times New Roman"/>
          <w:b/>
          <w:i w:val="0"/>
          <w:color w:val="282828"/>
          <w:sz w:val="26"/>
          <w:rFonts w:ascii="Times New Roman" w:hAnsi="Times New Roman" w:cs="Times New Roman"/>
        </w:rPr>
        <w:t xml:space="preserve">Thứ hai, an toàn điện khí và pháp lý bảo hành (Warranty &amp; Electrical Safety): </w:t>
      </w:r>
      <w:r>
        <w:rPr>
          <w:rFonts w:ascii="Times New Roman" w:hAnsi="Times New Roman"/>
          <w:b w:val="0"/>
          <w:i w:val="0"/>
          <w:color w:val="282828"/>
          <w:sz w:val="26"/>
          <w:rFonts w:ascii="Times New Roman" w:hAnsi="Times New Roman" w:cs="Times New Roman"/>
        </w:rPr>
        <w:t>Việc trích dây (Wire Tapping) hoặc đấu nối thiết bị ngoại vi vào cổng chẩn đoán OBD-II / J1939 tiềm ẩn nguy cơ gây nhiễu tín hiệu điều khiển của ECU trung tâm, có thể dẫn đến hiện tượng chập điện làm tê liệt hệ thống phanh khí nén (Air Brake System) hoặc hộp số tự động. Hơn nữa, việc can thiệp dây dẫn sẽ ngay lập tức làm mất hiệu lực bảo hành chính hãng của phương tiện, khiến các chủ doanh nghiệp vận tải và tài xế kịch liệt từ chối lắp đặt.</w:t>
      </w:r>
    </w:p>
    <w:p>
      <w:pPr>
        <w:spacing w:before="0" w:after="120" w:line="288" w:lineRule="auto"/>
        <w:jc w:val="both"/>
      </w:pPr>
      <w:r>
        <w:rPr>
          <w:rFonts w:ascii="Times New Roman" w:hAnsi="Times New Roman"/>
          <w:b/>
          <w:i w:val="0"/>
          <w:color w:val="282828"/>
          <w:sz w:val="26"/>
          <w:rFonts w:ascii="Times New Roman" w:hAnsi="Times New Roman" w:cs="Times New Roman"/>
        </w:rPr>
        <w:t xml:space="preserve">Thứ ba, an ninh mạng phương tiện (Automotive Cybersecurity): </w:t>
      </w:r>
      <w:r>
        <w:rPr>
          <w:rFonts w:ascii="Times New Roman" w:hAnsi="Times New Roman"/>
          <w:b w:val="0"/>
          <w:i w:val="0"/>
          <w:color w:val="282828"/>
          <w:sz w:val="26"/>
          <w:rFonts w:ascii="Times New Roman" w:hAnsi="Times New Roman" w:cs="Times New Roman"/>
        </w:rPr>
        <w:t>Mạng CAN Bus nguyên bản không có cơ chế mã hóa và xác thực nguồn tin (Authentication). Nếu một thiết bị AI gắn ngoài kết nối vào CAN Bus, bất kỳ sự cố tràn bộ đệm hay lỗ hổng bảo mật nào từ module camera cũng có thể bị lợi dụng để phát tán các khung tin rác (Bus-off Attack / Packet Injection), gây mất lái và nguy hiểm chết người.</w:t>
      </w:r>
    </w:p>
    <w:p>
      <w:pPr>
        <w:spacing w:before="200" w:after="80" w:line="288" w:lineRule="auto"/>
        <w:jc w:val="left"/>
      </w:pPr>
      <w:r>
        <w:rPr>
          <w:rFonts w:ascii="Times New Roman" w:hAnsi="Times New Roman"/>
          <w:b/>
          <w:i w:val="0"/>
          <w:color w:val="2980B9"/>
          <w:sz w:val="28"/>
          <w:rFonts w:ascii="Times New Roman" w:hAnsi="Times New Roman" w:cs="Times New Roman"/>
        </w:rPr>
        <w:t>1.2. Giải pháp kỹ thuật: Khai thác động học xe từ cụm cảm biến IMU 6-DOF + GPS</w:t>
      </w:r>
    </w:p>
    <w:p>
      <w:pPr>
        <w:spacing w:before="0" w:after="120" w:line="288" w:lineRule="auto"/>
        <w:jc w:val="both"/>
      </w:pPr>
      <w:r>
        <w:rPr>
          <w:rFonts w:ascii="Times New Roman" w:hAnsi="Times New Roman"/>
          <w:b w:val="0"/>
          <w:i w:val="0"/>
          <w:color w:val="282828"/>
          <w:sz w:val="26"/>
          <w:rFonts w:ascii="Times New Roman" w:hAnsi="Times New Roman" w:cs="Times New Roman"/>
        </w:rPr>
        <w:t>Để thay thế hoàn toàn dữ liệu từ CAN Bus (vận tốc bánh xe, góc lái vô lăng, gia tốc trọng trường, trạng thái xi-nhan), hệ thống tích hợp cụm cảm biến ngoại vi chuyên dụng gồm:</w:t>
      </w:r>
    </w:p>
    <w:p>
      <w:pPr>
        <w:spacing w:before="0" w:after="120" w:line="288" w:lineRule="auto"/>
        <w:jc w:val="both"/>
      </w:pPr>
      <w:r>
        <w:rPr>
          <w:rFonts w:ascii="Times New Roman" w:hAnsi="Times New Roman"/>
          <w:b/>
          <w:i w:val="0"/>
          <w:color w:val="282828"/>
          <w:sz w:val="26"/>
          <w:rFonts w:ascii="Times New Roman" w:hAnsi="Times New Roman" w:cs="Times New Roman"/>
        </w:rPr>
        <w:t xml:space="preserve">1. Mô-đun định vị vệ tinh GNSS/GPS (Độ trễ thấp, tần số 10Hz): </w:t>
      </w:r>
      <w:r>
        <w:rPr>
          <w:rFonts w:ascii="Times New Roman" w:hAnsi="Times New Roman"/>
          <w:b w:val="0"/>
          <w:i w:val="0"/>
          <w:color w:val="282828"/>
          <w:sz w:val="26"/>
          <w:rFonts w:ascii="Times New Roman" w:hAnsi="Times New Roman" w:cs="Times New Roman"/>
        </w:rPr>
        <w:t>Cung cấp vận tốc mặt đất của xe chủ v_ego (m/s) thông qua hiệu ứng dịch chuyển tần số Doppler (Doppler Shift) và giải thuật vị trí-vận tốc-thời gian (PVT), đạt độ chính xác cực cao (+/- 0.05 m/s), không bị sai số do hiện tượng trượt bánh xe (Wheel slip) như cảm biến gắn trên trục láp.</w:t>
      </w:r>
    </w:p>
    <w:p>
      <w:pPr>
        <w:spacing w:before="0" w:after="120" w:line="288" w:lineRule="auto"/>
        <w:jc w:val="both"/>
      </w:pPr>
      <w:r>
        <w:rPr>
          <w:rFonts w:ascii="Times New Roman" w:hAnsi="Times New Roman"/>
          <w:b/>
          <w:i w:val="0"/>
          <w:color w:val="282828"/>
          <w:sz w:val="26"/>
          <w:rFonts w:ascii="Times New Roman" w:hAnsi="Times New Roman" w:cs="Times New Roman"/>
        </w:rPr>
        <w:t xml:space="preserve">2. Cảm biến quán tính IMU 6 bậc tự do (6-DOF Inertial Measurement Unit): </w:t>
      </w:r>
      <w:r>
        <w:rPr>
          <w:rFonts w:ascii="Times New Roman" w:hAnsi="Times New Roman"/>
          <w:b w:val="0"/>
          <w:i w:val="0"/>
          <w:color w:val="282828"/>
          <w:sz w:val="26"/>
          <w:rFonts w:ascii="Times New Roman" w:hAnsi="Times New Roman" w:cs="Times New Roman"/>
        </w:rPr>
        <w:t>Bao gồm con quay hồi chuyển 3 trục (3-Axis Gyroscope) và cảm biến gia tốc 3 trục (3-Axis Accelerometer) với tần số lấy mẫu cao (100Hz - 200Hz):</w:t>
      </w:r>
    </w:p>
    <w:p>
      <w:pPr>
        <w:spacing w:before="0" w:after="120" w:line="288" w:lineRule="auto"/>
        <w:jc w:val="both"/>
      </w:pPr>
      <w:r>
        <w:rPr>
          <w:rFonts w:ascii="Times New Roman" w:hAnsi="Times New Roman"/>
          <w:b w:val="0"/>
          <w:i w:val="0"/>
          <w:color w:val="282828"/>
          <w:sz w:val="26"/>
          <w:rFonts w:ascii="Times New Roman" w:hAnsi="Times New Roman" w:cs="Times New Roman"/>
        </w:rPr>
        <w:t>• Đo tốc độ quay góc Yaw (Tốc độ chuyển hướng quanh trục đứng thẳng Z): Ký hiệu là ω_z (đơn vị rad/s hoặc độ/s). Khi tài xế bắt đầu đánh lái để rẽ cua hoặc chuyển làn, con quay hồi chuyển phát hiện sự biến thiên góc trong thời gian dưới 5 mili-giây (nhanh hơn rất nhiều so với việc chờ xe hoàn tất góc bẻ lái cơ học).</w:t>
      </w:r>
    </w:p>
    <w:p>
      <w:pPr>
        <w:spacing w:before="0" w:after="120" w:line="288" w:lineRule="auto"/>
        <w:jc w:val="both"/>
      </w:pPr>
      <w:r>
        <w:rPr>
          <w:rFonts w:ascii="Times New Roman" w:hAnsi="Times New Roman"/>
          <w:b w:val="0"/>
          <w:i w:val="0"/>
          <w:color w:val="282828"/>
          <w:sz w:val="26"/>
          <w:rFonts w:ascii="Times New Roman" w:hAnsi="Times New Roman" w:cs="Times New Roman"/>
        </w:rPr>
        <w:t>• Đo gia tốc dọc a_x (m/s²): Xác định tức thời trạng thái xe đang tăng tốc (a_x &gt; 0) hay phanh gấp giảm tốc (a_x &lt; -1.5 m/s²).</w:t>
      </w:r>
    </w:p>
    <w:p>
      <w:pPr>
        <w:spacing w:before="0" w:after="120" w:line="288" w:lineRule="auto"/>
        <w:jc w:val="both"/>
      </w:pPr>
      <w:r>
        <w:rPr>
          <w:rFonts w:ascii="Times New Roman" w:hAnsi="Times New Roman"/>
          <w:b w:val="0"/>
          <w:i w:val="0"/>
          <w:color w:val="282828"/>
          <w:sz w:val="26"/>
          <w:rFonts w:ascii="Times New Roman" w:hAnsi="Times New Roman" w:cs="Times New Roman"/>
        </w:rPr>
        <w:t>• Đo gia tốc ngang a_y (m/s²): Xác định lực ly tâm tác động lên thân xe khi ôm cua, bổ trợ cho góc quay Yaw theo hệ thức động lực học a_y ≈ v_ego × ω_z.</w:t>
      </w:r>
    </w:p>
    <w:tbl>
      <w:tblPr>
        <w:tblW w:type="auto" w:w="0"/>
        <w:jc w:val="center"/>
        <w:tblLayout w:type="fixed"/>
        <w:tblLook w:firstColumn="1" w:firstRow="1" w:lastColumn="0" w:lastRow="0" w:noHBand="0" w:noVBand="1" w:val="04A0"/>
      </w:tblPr>
      <w:tblGrid>
        <w:gridCol w:w="9360"/>
      </w:tblGrid>
      <w:tr>
        <w:tc>
          <w:tcPr>
            <w:tcW w:type="dxa" w:w="9072"/>
            <w:shd w:fill="EBF5FB"/>
            <w:tcMar>
              <w:top w:w="120" w:type="dxa"/>
              <w:bottom w:w="120" w:type="dxa"/>
              <w:left w:w="180" w:type="dxa"/>
              <w:right w:w="180" w:type="dxa"/>
            </w:tcMar>
            <w:tcBorders>
              <w:left w:val="single" w:sz="20" w:space="0" w:color="2980B9"/>
              <w:top w:val="none"/>
              <w:right w:val="none"/>
              <w:bottom w:val="none"/>
            </w:tcBorders>
          </w:tcPr>
          <w:p>
            <w:pPr>
              <w:spacing w:before="40" w:after="60"/>
              <w:jc w:val="left"/>
            </w:pPr>
            <w:r>
              <w:rPr>
                <w:rFonts w:ascii="Times New Roman" w:hAnsi="Times New Roman"/>
                <w:b/>
                <w:i w:val="0"/>
                <w:color w:val="1B365D"/>
                <w:sz w:val="25"/>
                <w:rFonts w:ascii="Times New Roman" w:hAnsi="Times New Roman" w:cs="Times New Roman"/>
              </w:rPr>
              <w:t xml:space="preserve">📌 Phát Hiện Ý Định Rẽ Cua Của Xe Tải Từ IMU: </w:t>
            </w:r>
            <w:r>
              <w:rPr>
                <w:rFonts w:ascii="Times New Roman" w:hAnsi="Times New Roman"/>
                <w:b w:val="0"/>
                <w:i/>
                <w:color w:val="282828"/>
                <w:sz w:val="24"/>
                <w:rFonts w:ascii="Times New Roman" w:hAnsi="Times New Roman" w:cs="Times New Roman"/>
              </w:rPr>
              <w:t>Không cần đọc tín hiệu đèn xi-nhan từ CAN Bus, hệ thống nhận diện ý định rẽ cua (Turning Maneuver) trực tiếp từ tốc độ góc Yaw: Khi |ω_z| &gt; 0.03 rad/s (khoảng 1.7°/s) và duy trì trên 0.2s, thuật toán tự động nhận diện xe đang chuyển làn hoặc ôm cua. Dấu của ω_z xác định chiều rẽ: ω_z &lt; -0.03 rad/s là rẽ phải (nguy cơ điểm mù hông phụ), ω_z &gt; +0.03 rad/s là rẽ trái.</w:t>
            </w:r>
          </w:p>
        </w:tc>
      </w:tr>
    </w:tbl>
    <w:p>
      <w:pPr>
        <w:spacing w:before="0" w:after="80"/>
      </w:pPr>
    </w:p>
    <w:p>
      <w:pPr>
        <w:spacing w:before="280" w:after="120" w:line="288" w:lineRule="auto"/>
        <w:jc w:val="left"/>
      </w:pPr>
      <w:r>
        <w:rPr>
          <w:rFonts w:ascii="Times New Roman" w:hAnsi="Times New Roman"/>
          <w:b/>
          <w:i w:val="0"/>
          <w:color w:val="1B365D"/>
          <w:sz w:val="32"/>
          <w:rFonts w:ascii="Times New Roman" w:hAnsi="Times New Roman" w:cs="Times New Roman"/>
        </w:rPr>
        <w:t>2. CƠ SỞ KHOA HỌC &amp; THIẾT KẾ GIẢI THUẬT THEO DÕI VẬT THỂ BYTETRACK</w:t>
      </w:r>
    </w:p>
    <w:p>
      <w:pPr>
        <w:spacing w:before="200" w:after="80" w:line="288" w:lineRule="auto"/>
        <w:jc w:val="left"/>
      </w:pPr>
      <w:r>
        <w:rPr>
          <w:rFonts w:ascii="Times New Roman" w:hAnsi="Times New Roman"/>
          <w:b/>
          <w:i w:val="0"/>
          <w:color w:val="2980B9"/>
          <w:sz w:val="28"/>
          <w:rFonts w:ascii="Times New Roman" w:hAnsi="Times New Roman" w:cs="Times New Roman"/>
        </w:rPr>
        <w:t>2.1. Phân định bản chất khoa học: MOT, ByteTrack và Kỹ thuật BYTE</w:t>
      </w:r>
    </w:p>
    <w:p>
      <w:pPr>
        <w:spacing w:before="0" w:after="120" w:line="288" w:lineRule="auto"/>
        <w:jc w:val="both"/>
      </w:pPr>
      <w:r>
        <w:rPr>
          <w:rFonts w:ascii="Times New Roman" w:hAnsi="Times New Roman"/>
          <w:b w:val="0"/>
          <w:i w:val="0"/>
          <w:color w:val="282828"/>
          <w:sz w:val="26"/>
          <w:rFonts w:ascii="Times New Roman" w:hAnsi="Times New Roman" w:cs="Times New Roman"/>
        </w:rPr>
        <w:t>Để trình bày chuẩn mực trước Hội đồng Giám khảo, cần phân biệt rõ ràng 3 cấp độ học thuật:</w:t>
      </w:r>
    </w:p>
    <w:p>
      <w:pPr>
        <w:spacing w:before="0" w:after="120" w:line="288" w:lineRule="auto"/>
        <w:jc w:val="both"/>
      </w:pPr>
      <w:r>
        <w:rPr>
          <w:rFonts w:ascii="Times New Roman" w:hAnsi="Times New Roman"/>
          <w:b w:val="0"/>
          <w:i w:val="0"/>
          <w:color w:val="282828"/>
          <w:sz w:val="26"/>
          <w:rFonts w:ascii="Times New Roman" w:hAnsi="Times New Roman" w:cs="Times New Roman"/>
        </w:rPr>
        <w:t>1. Multi-Object Tracking (MOT): Là tên gọi của TOÀN BỘ BÀI TOÁN / HỆ THỐNG theo dõi nhiều vật thể qua luồng video. Hệ thống hoạt động theo mô hình hai pha tiêu chuẩn 'Tracking-by-Detection': Pha 1 chạy mô hình Deep Learning (YOLOv11n) để phát hiện vị trí các hộp giới hạn (Bounding Boxes), Pha 2 liên kết các hộp giới hạn giữa các khung hình liên tiếp để gán mã định danh duy nhất (Track ID).</w:t>
      </w:r>
    </w:p>
    <w:p>
      <w:pPr>
        <w:spacing w:before="0" w:after="120" w:line="288" w:lineRule="auto"/>
        <w:jc w:val="both"/>
      </w:pPr>
      <w:r>
        <w:rPr>
          <w:rFonts w:ascii="Times New Roman" w:hAnsi="Times New Roman"/>
          <w:b w:val="0"/>
          <w:i w:val="0"/>
          <w:color w:val="282828"/>
          <w:sz w:val="26"/>
          <w:rFonts w:ascii="Times New Roman" w:hAnsi="Times New Roman" w:cs="Times New Roman"/>
        </w:rPr>
        <w:t>2. ByteTrack: Là TÊN MỘT THUẬT TOÁN MOT CỤ THỂ, được công bố bởi nhóm tác giả Yifu Zhang và cộng sự tại Hội nghị Thị giác Máy tính Châu Âu (ECCV 2022). Thuật toán kết hợp mô hình chuyển động Kalman Filter và thuật toán tối ưu Hungary trên ma trận IoU.</w:t>
      </w:r>
    </w:p>
    <w:p>
      <w:pPr>
        <w:spacing w:before="0" w:after="120" w:line="288" w:lineRule="auto"/>
        <w:jc w:val="both"/>
      </w:pPr>
      <w:r>
        <w:rPr>
          <w:rFonts w:ascii="Times New Roman" w:hAnsi="Times New Roman"/>
          <w:b w:val="0"/>
          <w:i w:val="0"/>
          <w:color w:val="282828"/>
          <w:sz w:val="26"/>
          <w:rFonts w:ascii="Times New Roman" w:hAnsi="Times New Roman" w:cs="Times New Roman"/>
        </w:rPr>
        <w:t>3. BYTE (BYTE Association): Là KỸ THUẬT LIÊN KẾT DỮ LIỆU ĐỘC QUYỀN (Core Technique) nằm bên trong thuật toán ByteTrack. Kỹ thuật này đề xuất cơ chế ghép đôi hai tầng để cứu sống các hộp giới hạn mờ/che khuất (Low-score detections) thay vì loại bỏ như SORT hay DeepSORT.</w:t>
      </w:r>
    </w:p>
    <w:p>
      <w:pPr>
        <w:spacing w:before="200" w:after="80" w:line="288" w:lineRule="auto"/>
        <w:jc w:val="left"/>
      </w:pPr>
      <w:r>
        <w:rPr>
          <w:rFonts w:ascii="Times New Roman" w:hAnsi="Times New Roman"/>
          <w:b/>
          <w:i w:val="0"/>
          <w:color w:val="2980B9"/>
          <w:sz w:val="28"/>
          <w:rFonts w:ascii="Times New Roman" w:hAnsi="Times New Roman" w:cs="Times New Roman"/>
        </w:rPr>
        <w:t>2.2. Mô hình chuyển động: Bộ lọc Kalman (Kalman Filter 8D)</w:t>
      </w:r>
    </w:p>
    <w:p>
      <w:pPr>
        <w:spacing w:before="0" w:after="120" w:line="288" w:lineRule="auto"/>
        <w:jc w:val="both"/>
      </w:pPr>
      <w:r>
        <w:rPr>
          <w:rFonts w:ascii="Times New Roman" w:hAnsi="Times New Roman"/>
          <w:b w:val="0"/>
          <w:i w:val="0"/>
          <w:color w:val="282828"/>
          <w:sz w:val="26"/>
          <w:rFonts w:ascii="Times New Roman" w:hAnsi="Times New Roman" w:cs="Times New Roman"/>
        </w:rPr>
        <w:t>Trong ByteTrack, mỗi đối tượng được quản lý bởi một bộ lọc Kalman tuyến tính độc lập. Trạng thái không gian và động học của bounding box trên mặt phẳng ảnh được biểu diễn qua vector trạng thái 8 chiều:</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x = [ u,  v,  a,  h,  u_dot,  v_dot,  a_dot,  h_dot ]^T</w:t>
            </w:r>
          </w:p>
          <w:p>
            <w:pPr>
              <w:spacing w:before="0" w:after="0"/>
              <w:jc w:val="right"/>
            </w:pPr>
            <w:r>
              <w:rPr>
                <w:rFonts w:ascii="Times New Roman" w:hAnsi="Times New Roman"/>
                <w:b w:val="0"/>
                <w:i/>
                <w:color w:val="646464"/>
                <w:sz w:val="22"/>
                <w:rFonts w:ascii="Times New Roman" w:hAnsi="Times New Roman" w:cs="Times New Roman"/>
              </w:rPr>
              <w:t>(Công thức 2.1: Vector trạng thái 8D)</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Giải thích ý nghĩa chi tiết từng đại lượng trong vector x bằng tiếng Việt:</w:t>
      </w:r>
    </w:p>
    <w:p>
      <w:pPr>
        <w:spacing w:before="0" w:after="120" w:line="288" w:lineRule="auto"/>
        <w:jc w:val="both"/>
      </w:pPr>
      <w:r>
        <w:rPr>
          <w:rFonts w:ascii="Times New Roman" w:hAnsi="Times New Roman"/>
          <w:b w:val="0"/>
          <w:i w:val="0"/>
          <w:color w:val="282828"/>
          <w:sz w:val="26"/>
          <w:rFonts w:ascii="Times New Roman" w:hAnsi="Times New Roman" w:cs="Times New Roman"/>
        </w:rPr>
        <w:t>• u (pixels): Tọa độ trục hoành (ngang) của tâm bounding box trên khung ảnh camera.</w:t>
      </w:r>
    </w:p>
    <w:p>
      <w:pPr>
        <w:spacing w:before="0" w:after="120" w:line="288" w:lineRule="auto"/>
        <w:jc w:val="both"/>
      </w:pPr>
      <w:r>
        <w:rPr>
          <w:rFonts w:ascii="Times New Roman" w:hAnsi="Times New Roman"/>
          <w:b w:val="0"/>
          <w:i w:val="0"/>
          <w:color w:val="282828"/>
          <w:sz w:val="26"/>
          <w:rFonts w:ascii="Times New Roman" w:hAnsi="Times New Roman" w:cs="Times New Roman"/>
        </w:rPr>
        <w:t>• v (pixels): Tọa độ trục tung (dọc) của tâm bounding box trên khung ảnh camera.</w:t>
      </w:r>
    </w:p>
    <w:p>
      <w:pPr>
        <w:spacing w:before="0" w:after="120" w:line="288" w:lineRule="auto"/>
        <w:jc w:val="both"/>
      </w:pPr>
      <w:r>
        <w:rPr>
          <w:rFonts w:ascii="Times New Roman" w:hAnsi="Times New Roman"/>
          <w:b w:val="0"/>
          <w:i w:val="0"/>
          <w:color w:val="282828"/>
          <w:sz w:val="26"/>
          <w:rFonts w:ascii="Times New Roman" w:hAnsi="Times New Roman" w:cs="Times New Roman"/>
        </w:rPr>
        <w:t>• a (không thứ nguyên): Tỷ lệ khung hình của box, được tính bằng công thức a = w / h (với w là chiều rộng, h là chiều cao của box).</w:t>
      </w:r>
    </w:p>
    <w:p>
      <w:pPr>
        <w:spacing w:before="0" w:after="120" w:line="288" w:lineRule="auto"/>
        <w:jc w:val="both"/>
      </w:pPr>
      <w:r>
        <w:rPr>
          <w:rFonts w:ascii="Times New Roman" w:hAnsi="Times New Roman"/>
          <w:b w:val="0"/>
          <w:i w:val="0"/>
          <w:color w:val="282828"/>
          <w:sz w:val="26"/>
          <w:rFonts w:ascii="Times New Roman" w:hAnsi="Times New Roman" w:cs="Times New Roman"/>
        </w:rPr>
        <w:t>• h (pixels): Chiều cao thực tế của bounding box trên ảnh.</w:t>
      </w:r>
    </w:p>
    <w:p>
      <w:pPr>
        <w:spacing w:before="0" w:after="120" w:line="288" w:lineRule="auto"/>
        <w:jc w:val="both"/>
      </w:pPr>
      <w:r>
        <w:rPr>
          <w:rFonts w:ascii="Times New Roman" w:hAnsi="Times New Roman"/>
          <w:b w:val="0"/>
          <w:i w:val="0"/>
          <w:color w:val="282828"/>
          <w:sz w:val="26"/>
          <w:rFonts w:ascii="Times New Roman" w:hAnsi="Times New Roman" w:cs="Times New Roman"/>
        </w:rPr>
        <w:t>• u_dot (pixels/frame): Vận tốc biến thiên tọa độ ngang của tâm box theo thời gian (đạo hàm bậc nhất theo khung hình).</w:t>
      </w:r>
    </w:p>
    <w:p>
      <w:pPr>
        <w:spacing w:before="0" w:after="120" w:line="288" w:lineRule="auto"/>
        <w:jc w:val="both"/>
      </w:pPr>
      <w:r>
        <w:rPr>
          <w:rFonts w:ascii="Times New Roman" w:hAnsi="Times New Roman"/>
          <w:b w:val="0"/>
          <w:i w:val="0"/>
          <w:color w:val="282828"/>
          <w:sz w:val="26"/>
          <w:rFonts w:ascii="Times New Roman" w:hAnsi="Times New Roman" w:cs="Times New Roman"/>
        </w:rPr>
        <w:t>• v_dot (pixels/frame): Vận tốc biến thiên tọa độ dọc của tâm box theo thời gian.</w:t>
      </w:r>
    </w:p>
    <w:p>
      <w:pPr>
        <w:spacing w:before="0" w:after="120" w:line="288" w:lineRule="auto"/>
        <w:jc w:val="both"/>
      </w:pPr>
      <w:r>
        <w:rPr>
          <w:rFonts w:ascii="Times New Roman" w:hAnsi="Times New Roman"/>
          <w:b w:val="0"/>
          <w:i w:val="0"/>
          <w:color w:val="282828"/>
          <w:sz w:val="26"/>
          <w:rFonts w:ascii="Times New Roman" w:hAnsi="Times New Roman" w:cs="Times New Roman"/>
        </w:rPr>
        <w:t>• a_dot (1/frame): Vận tốc biến thiên của tỷ lệ khung hình.</w:t>
      </w:r>
    </w:p>
    <w:p>
      <w:pPr>
        <w:spacing w:before="0" w:after="120" w:line="288" w:lineRule="auto"/>
        <w:jc w:val="both"/>
      </w:pPr>
      <w:r>
        <w:rPr>
          <w:rFonts w:ascii="Times New Roman" w:hAnsi="Times New Roman"/>
          <w:b w:val="0"/>
          <w:i w:val="0"/>
          <w:color w:val="282828"/>
          <w:sz w:val="26"/>
          <w:rFonts w:ascii="Times New Roman" w:hAnsi="Times New Roman" w:cs="Times New Roman"/>
        </w:rPr>
        <w:t>• h_dot (pixels/frame): Tốc độ giãn nở hoặc thu hẹp chiều cao của box (mô phỏng việc vật thể đang tiến lại gần hoặc đi xa dần camera).</w:t>
      </w:r>
    </w:p>
    <w:p>
      <w:pPr>
        <w:spacing w:before="0" w:after="120" w:line="288" w:lineRule="auto"/>
        <w:jc w:val="both"/>
      </w:pPr>
      <w:r>
        <w:rPr>
          <w:rFonts w:ascii="Times New Roman" w:hAnsi="Times New Roman"/>
          <w:b w:val="0"/>
          <w:i w:val="0"/>
          <w:color w:val="282828"/>
          <w:sz w:val="26"/>
          <w:rFonts w:ascii="Times New Roman" w:hAnsi="Times New Roman" w:cs="Times New Roman"/>
        </w:rPr>
        <w:t>Chu trình vận hành của Bộ lọc Kalman bao gồm 2 pha toán học kế tiếp:</w:t>
      </w:r>
    </w:p>
    <w:p>
      <w:pPr>
        <w:spacing w:before="0" w:after="120" w:line="288" w:lineRule="auto"/>
        <w:jc w:val="both"/>
      </w:pPr>
      <w:r>
        <w:rPr>
          <w:rFonts w:ascii="Times New Roman" w:hAnsi="Times New Roman"/>
          <w:b w:val="0"/>
          <w:i w:val="0"/>
          <w:color w:val="282828"/>
          <w:sz w:val="26"/>
          <w:rFonts w:ascii="Times New Roman" w:hAnsi="Times New Roman" w:cs="Times New Roman"/>
        </w:rPr>
        <w:t>Pha 1: Dự đoán trạng thái tương lai (Time Update / Prediction):</w:t>
      </w:r>
    </w:p>
    <w:p>
      <w:pPr>
        <w:spacing w:before="0" w:after="120" w:line="288" w:lineRule="auto"/>
        <w:jc w:val="both"/>
      </w:pPr>
      <w:r>
        <w:rPr>
          <w:rFonts w:ascii="Times New Roman" w:hAnsi="Times New Roman"/>
          <w:b w:val="0"/>
          <w:i w:val="0"/>
          <w:color w:val="282828"/>
          <w:sz w:val="26"/>
          <w:rFonts w:ascii="Times New Roman" w:hAnsi="Times New Roman" w:cs="Times New Roman"/>
        </w:rPr>
        <w:t>Trước khi nhận được kết quả nhận diện từ khung hình mới, bộ lọc Kalman ngoại suy trạng thái vị trí của vật thể dựa trên mô hình vận tốc không đổi (Constant Velocity Model):</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x_{k|k-1} = F * x_{k-1|k-1}</w:t>
              <w:br/>
              <w:t>P_{k|k-1} = F * P_{k-1|k-1} * F^T + Q</w:t>
            </w:r>
          </w:p>
          <w:p>
            <w:pPr>
              <w:spacing w:before="0" w:after="0"/>
              <w:jc w:val="right"/>
            </w:pPr>
            <w:r>
              <w:rPr>
                <w:rFonts w:ascii="Times New Roman" w:hAnsi="Times New Roman"/>
                <w:b w:val="0"/>
                <w:i/>
                <w:color w:val="646464"/>
                <w:sz w:val="22"/>
                <w:rFonts w:ascii="Times New Roman" w:hAnsi="Times New Roman" w:cs="Times New Roman"/>
              </w:rPr>
              <w:t>(Công thức 2.2: Hệ phương trình dự đoán Kalman)</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Giải thích các ma trận:</w:t>
      </w:r>
    </w:p>
    <w:p>
      <w:pPr>
        <w:spacing w:before="0" w:after="120" w:line="288" w:lineRule="auto"/>
        <w:jc w:val="both"/>
      </w:pPr>
      <w:r>
        <w:rPr>
          <w:rFonts w:ascii="Times New Roman" w:hAnsi="Times New Roman"/>
          <w:b w:val="0"/>
          <w:i w:val="0"/>
          <w:color w:val="282828"/>
          <w:sz w:val="26"/>
          <w:rFonts w:ascii="Times New Roman" w:hAnsi="Times New Roman" w:cs="Times New Roman"/>
        </w:rPr>
        <w:t>• x_{k|k-1}: Vector trạng thái tiên nghiệm (A priori state estimate) dự đoán tại thời điểm k dựa trên dữ liệu thời điểm k-1.</w:t>
      </w:r>
    </w:p>
    <w:p>
      <w:pPr>
        <w:spacing w:before="0" w:after="120" w:line="288" w:lineRule="auto"/>
        <w:jc w:val="both"/>
      </w:pPr>
      <w:r>
        <w:rPr>
          <w:rFonts w:ascii="Times New Roman" w:hAnsi="Times New Roman"/>
          <w:b w:val="0"/>
          <w:i w:val="0"/>
          <w:color w:val="282828"/>
          <w:sz w:val="26"/>
          <w:rFonts w:ascii="Times New Roman" w:hAnsi="Times New Roman" w:cs="Times New Roman"/>
        </w:rPr>
        <w:t>• F (kích thước 8x8): Ma trận chuyển trạng thái (State Transition Matrix). Với chu kỳ lấy mẫu Δt = 1 frame, nửa trên bên phải của ma trận F chứa các giá trị Δt biểu diễn mối quan hệ u_k = u_{k-1} + u_dot * Δt.</w:t>
      </w:r>
    </w:p>
    <w:p>
      <w:pPr>
        <w:spacing w:before="0" w:after="120" w:line="288" w:lineRule="auto"/>
        <w:jc w:val="both"/>
      </w:pPr>
      <w:r>
        <w:rPr>
          <w:rFonts w:ascii="Times New Roman" w:hAnsi="Times New Roman"/>
          <w:b w:val="0"/>
          <w:i w:val="0"/>
          <w:color w:val="282828"/>
          <w:sz w:val="26"/>
          <w:rFonts w:ascii="Times New Roman" w:hAnsi="Times New Roman" w:cs="Times New Roman"/>
        </w:rPr>
        <w:t>• P_{k|k-1} (kích thước 8x8): Ma trận hiệp phương sai sai số ước lượng tiên nghiệm, đo lường mức độ không chắc chắn của vị trí dự đoán.</w:t>
      </w:r>
    </w:p>
    <w:p>
      <w:pPr>
        <w:spacing w:before="0" w:after="120" w:line="288" w:lineRule="auto"/>
        <w:jc w:val="both"/>
      </w:pPr>
      <w:r>
        <w:rPr>
          <w:rFonts w:ascii="Times New Roman" w:hAnsi="Times New Roman"/>
          <w:b w:val="0"/>
          <w:i w:val="0"/>
          <w:color w:val="282828"/>
          <w:sz w:val="26"/>
          <w:rFonts w:ascii="Times New Roman" w:hAnsi="Times New Roman" w:cs="Times New Roman"/>
        </w:rPr>
        <w:t>• Q (kích thước 8x8): Ma trận hiệp phương sai nhiễu quá trình (Process Noise Covariance), mô hình hóa các rung lắc ngẫu nhiên của camera và sự thay đổi vận tốc đột ngột của xe máy.</w:t>
      </w:r>
    </w:p>
    <w:p>
      <w:pPr>
        <w:spacing w:before="0" w:after="120" w:line="288" w:lineRule="auto"/>
        <w:jc w:val="both"/>
      </w:pPr>
      <w:r>
        <w:rPr>
          <w:rFonts w:ascii="Times New Roman" w:hAnsi="Times New Roman"/>
          <w:b w:val="0"/>
          <w:i w:val="0"/>
          <w:color w:val="282828"/>
          <w:sz w:val="26"/>
          <w:rFonts w:ascii="Times New Roman" w:hAnsi="Times New Roman" w:cs="Times New Roman"/>
        </w:rPr>
        <w:t>Pha 2: Cập nhật đo đạc (Measurement Update):</w:t>
      </w:r>
    </w:p>
    <w:p>
      <w:pPr>
        <w:spacing w:before="0" w:after="120" w:line="288" w:lineRule="auto"/>
        <w:jc w:val="both"/>
      </w:pPr>
      <w:r>
        <w:rPr>
          <w:rFonts w:ascii="Times New Roman" w:hAnsi="Times New Roman"/>
          <w:b w:val="0"/>
          <w:i w:val="0"/>
          <w:color w:val="282828"/>
          <w:sz w:val="26"/>
          <w:rFonts w:ascii="Times New Roman" w:hAnsi="Times New Roman" w:cs="Times New Roman"/>
        </w:rPr>
        <w:t>Khi YOLO phát hiện ra một bounding box đo đạc z_k = [u_m, v_m, a_m, h_m]^T tại khung hình mới, bộ lọc Kalman tính toán độ lợi Kalman K_k và dung hòa giữa giá trị dự đoán với giá trị đo:</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K_k = P_{k|k-1} * H^T * ( H * P_{k|k-1} * H^T + R )^{-1}</w:t>
              <w:br/>
              <w:t>x_{k|k} = x_{k|k-1} + K_k * ( z_k - H * x_{k|k-1} )</w:t>
              <w:br/>
              <w:t>P_{k|k} = ( I - K_k * H ) * P_{k|k-1}</w:t>
            </w:r>
          </w:p>
          <w:p>
            <w:pPr>
              <w:spacing w:before="0" w:after="0"/>
              <w:jc w:val="right"/>
            </w:pPr>
            <w:r>
              <w:rPr>
                <w:rFonts w:ascii="Times New Roman" w:hAnsi="Times New Roman"/>
                <w:b w:val="0"/>
                <w:i/>
                <w:color w:val="646464"/>
                <w:sz w:val="22"/>
                <w:rFonts w:ascii="Times New Roman" w:hAnsi="Times New Roman" w:cs="Times New Roman"/>
              </w:rPr>
              <w:t>(Công thức 2.3: Hệ phương trình cập nhật Kalman)</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Giải thích đại lượng:</w:t>
      </w:r>
    </w:p>
    <w:p>
      <w:pPr>
        <w:spacing w:before="0" w:after="120" w:line="288" w:lineRule="auto"/>
        <w:jc w:val="both"/>
      </w:pPr>
      <w:r>
        <w:rPr>
          <w:rFonts w:ascii="Times New Roman" w:hAnsi="Times New Roman"/>
          <w:b w:val="0"/>
          <w:i w:val="0"/>
          <w:color w:val="282828"/>
          <w:sz w:val="26"/>
          <w:rFonts w:ascii="Times New Roman" w:hAnsi="Times New Roman" w:cs="Times New Roman"/>
        </w:rPr>
        <w:t>• H (kích thước 4x8): Ma trận quan sát (Measurement Matrix), ánh xạ từ vector không gian trạng thái 8 chiều x về không gian quan sát 4 chiều z (chỉ đo được vị trí u, v, a, h, không đo trực tiếp được vận tốc).</w:t>
      </w:r>
    </w:p>
    <w:p>
      <w:pPr>
        <w:spacing w:before="0" w:after="120" w:line="288" w:lineRule="auto"/>
        <w:jc w:val="both"/>
      </w:pPr>
      <w:r>
        <w:rPr>
          <w:rFonts w:ascii="Times New Roman" w:hAnsi="Times New Roman"/>
          <w:b w:val="0"/>
          <w:i w:val="0"/>
          <w:color w:val="282828"/>
          <w:sz w:val="26"/>
          <w:rFonts w:ascii="Times New Roman" w:hAnsi="Times New Roman" w:cs="Times New Roman"/>
        </w:rPr>
        <w:t>• R (kích thước 4x4): Ma trận hiệp phương sai nhiễu đo lường (Measurement Noise Covariance), phản ánh độ dao động rung lắc của các cạnh bounding box do YOLO xuất ra.</w:t>
      </w:r>
    </w:p>
    <w:p>
      <w:pPr>
        <w:spacing w:before="0" w:after="120" w:line="288" w:lineRule="auto"/>
        <w:jc w:val="both"/>
      </w:pPr>
      <w:r>
        <w:rPr>
          <w:rFonts w:ascii="Times New Roman" w:hAnsi="Times New Roman"/>
          <w:b w:val="0"/>
          <w:i w:val="0"/>
          <w:color w:val="282828"/>
          <w:sz w:val="26"/>
          <w:rFonts w:ascii="Times New Roman" w:hAnsi="Times New Roman" w:cs="Times New Roman"/>
        </w:rPr>
        <w:t>• K_k (kích thước 8x4): Ma trận độ lợi Kalman (Kalman Gain). Độ lợi này tự động cân đối: nếu camera bị rung mờ (nhiễu R lớn), K_k sẽ nhỏ lại và hệ thống tin tưởng nhiều hơn vào quán tính dự đoán x_{k|k-1}; ngược lại nếu ảnh nét, K_k sẽ lớn và ưu tiên giá trị đo đạc z_k.</w:t>
      </w:r>
    </w:p>
    <w:p>
      <w:pPr>
        <w:spacing w:before="0" w:after="120" w:line="288" w:lineRule="auto"/>
        <w:jc w:val="both"/>
      </w:pPr>
      <w:r>
        <w:rPr>
          <w:rFonts w:ascii="Times New Roman" w:hAnsi="Times New Roman"/>
          <w:b w:val="0"/>
          <w:i w:val="0"/>
          <w:color w:val="282828"/>
          <w:sz w:val="26"/>
          <w:rFonts w:ascii="Times New Roman" w:hAnsi="Times New Roman" w:cs="Times New Roman"/>
        </w:rPr>
        <w:t>• x_{k|k}: Vector trạng thái hậu nghiệm (A posteriori state estimate) đã được hiệu chỉnh tối ưu.</w:t>
      </w:r>
    </w:p>
    <w:p>
      <w:pPr>
        <w:spacing w:before="200" w:after="80" w:line="288" w:lineRule="auto"/>
        <w:jc w:val="left"/>
      </w:pPr>
      <w:r>
        <w:rPr>
          <w:rFonts w:ascii="Times New Roman" w:hAnsi="Times New Roman"/>
          <w:b/>
          <w:i w:val="0"/>
          <w:color w:val="2980B9"/>
          <w:sz w:val="28"/>
          <w:rFonts w:ascii="Times New Roman" w:hAnsi="Times New Roman" w:cs="Times New Roman"/>
        </w:rPr>
        <w:t>2.3. Ma trận chi phí IoU và Thuật toán tối ưu Hungary (Hungarian Algorithm)</w:t>
      </w:r>
    </w:p>
    <w:p>
      <w:pPr>
        <w:spacing w:before="0" w:after="120" w:line="288" w:lineRule="auto"/>
        <w:jc w:val="both"/>
      </w:pPr>
      <w:r>
        <w:rPr>
          <w:rFonts w:ascii="Times New Roman" w:hAnsi="Times New Roman"/>
          <w:b w:val="0"/>
          <w:i w:val="0"/>
          <w:color w:val="282828"/>
          <w:sz w:val="26"/>
          <w:rFonts w:ascii="Times New Roman" w:hAnsi="Times New Roman" w:cs="Times New Roman"/>
        </w:rPr>
        <w:t>Để ghép cặp N đối tượng đang được theo dõi (Tracks) với M hộp giới hạn mới phát hiện (Detections), hệ thống thiết lập ma trận chi phí liên kết C kích thước N x M:</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C_{i,j} = 1 - IoU( Box_i^{track},  Box_j^{det} )</w:t>
            </w:r>
          </w:p>
          <w:p>
            <w:pPr>
              <w:spacing w:before="0" w:after="0"/>
              <w:jc w:val="right"/>
            </w:pPr>
            <w:r>
              <w:rPr>
                <w:rFonts w:ascii="Times New Roman" w:hAnsi="Times New Roman"/>
                <w:b w:val="0"/>
                <w:i/>
                <w:color w:val="646464"/>
                <w:sz w:val="22"/>
                <w:rFonts w:ascii="Times New Roman" w:hAnsi="Times New Roman" w:cs="Times New Roman"/>
              </w:rPr>
              <w:t>(Công thức 2.4: Chi phí liên kết hình học)</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Trong đó chỉ số IoU (Intersection over Union - Tỷ lệ diện tích giao trên diện tích hợp) được tính toán theo:</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IoU(A, B) = Area(A ∩ B) / Area(A ∪ B) = Area(A ∩ B) / ( Area(A) + Area(B) - Area(A ∩ B) )</w:t>
            </w:r>
          </w:p>
          <w:p>
            <w:pPr>
              <w:spacing w:before="0" w:after="0"/>
              <w:jc w:val="right"/>
            </w:pPr>
            <w:r>
              <w:rPr>
                <w:rFonts w:ascii="Times New Roman" w:hAnsi="Times New Roman"/>
                <w:b w:val="0"/>
                <w:i/>
                <w:color w:val="646464"/>
                <w:sz w:val="22"/>
                <w:rFonts w:ascii="Times New Roman" w:hAnsi="Times New Roman" w:cs="Times New Roman"/>
              </w:rPr>
              <w:t>(Công thức 2.5: Chỉ số IoU)</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 Nếu hai hộp hoàn toàn trùng khít, IoU = 1.0 =&gt; Chi phí C_{i,j} = 0.0 (Ưu tiên ghép đôi cao nhất).</w:t>
      </w:r>
    </w:p>
    <w:p>
      <w:pPr>
        <w:spacing w:before="0" w:after="120" w:line="288" w:lineRule="auto"/>
        <w:jc w:val="both"/>
      </w:pPr>
      <w:r>
        <w:rPr>
          <w:rFonts w:ascii="Times New Roman" w:hAnsi="Times New Roman"/>
          <w:b w:val="0"/>
          <w:i w:val="0"/>
          <w:color w:val="282828"/>
          <w:sz w:val="26"/>
          <w:rFonts w:ascii="Times New Roman" w:hAnsi="Times New Roman" w:cs="Times New Roman"/>
        </w:rPr>
        <w:t>• Nếu hai hộp không có điểm chung, IoU = 0.0 =&gt; Chi phí C_{i,j} = 1.0 (Không cho phép ghép).</w:t>
      </w:r>
    </w:p>
    <w:p>
      <w:pPr>
        <w:spacing w:before="0" w:after="120" w:line="288" w:lineRule="auto"/>
        <w:jc w:val="both"/>
      </w:pPr>
      <w:r>
        <w:rPr>
          <w:rFonts w:ascii="Times New Roman" w:hAnsi="Times New Roman"/>
          <w:b w:val="0"/>
          <w:i w:val="0"/>
          <w:color w:val="282828"/>
          <w:sz w:val="26"/>
          <w:rFonts w:ascii="Times New Roman" w:hAnsi="Times New Roman" w:cs="Times New Roman"/>
        </w:rPr>
        <w:t>Thuật toán Hungary (Kuhn-Munkres Algorithm): Giải quyết bài toán gán cặp đồ thị hai phía (Bipartite Matching) với độ phức tạp tính toán O(N³), tìm ra ma trận gán nhị phân X sao cho tổng chi phí liên kết toàn cục là nhỏ nhất: min Σ Σ C_{i,j} * X_{i,j}.</w:t>
      </w:r>
    </w:p>
    <w:p>
      <w:pPr>
        <w:spacing w:before="200" w:after="80" w:line="288" w:lineRule="auto"/>
        <w:jc w:val="left"/>
      </w:pPr>
      <w:r>
        <w:rPr>
          <w:rFonts w:ascii="Times New Roman" w:hAnsi="Times New Roman"/>
          <w:b/>
          <w:i w:val="0"/>
          <w:color w:val="2980B9"/>
          <w:sz w:val="28"/>
          <w:rFonts w:ascii="Times New Roman" w:hAnsi="Times New Roman" w:cs="Times New Roman"/>
        </w:rPr>
        <w:t>2.4. Kỹ thuật ghép đôi hai tầng BYTE (Two-Stage BYTE Association)</w:t>
      </w:r>
    </w:p>
    <w:p>
      <w:pPr>
        <w:spacing w:before="0" w:after="120" w:line="288" w:lineRule="auto"/>
        <w:jc w:val="both"/>
      </w:pPr>
      <w:r>
        <w:rPr>
          <w:rFonts w:ascii="Times New Roman" w:hAnsi="Times New Roman"/>
          <w:b w:val="0"/>
          <w:i w:val="0"/>
          <w:color w:val="282828"/>
          <w:sz w:val="26"/>
          <w:rFonts w:ascii="Times New Roman" w:hAnsi="Times New Roman" w:cs="Times New Roman"/>
        </w:rPr>
        <w:t>Điểm cốt lõi giúp ByteTrack vượt trội hơn mọi tracker trước đây nằm ở quy trình 2 vòng ghép đôi:</w:t>
      </w:r>
    </w:p>
    <w:p>
      <w:pPr>
        <w:spacing w:before="0" w:after="120" w:line="288" w:lineRule="auto"/>
        <w:jc w:val="both"/>
      </w:pPr>
      <w:r>
        <w:rPr>
          <w:rFonts w:ascii="Times New Roman" w:hAnsi="Times New Roman"/>
          <w:b w:val="0"/>
          <w:i w:val="0"/>
          <w:color w:val="282828"/>
          <w:sz w:val="26"/>
          <w:rFonts w:ascii="Times New Roman" w:hAnsi="Times New Roman" w:cs="Times New Roman"/>
        </w:rPr>
        <w:t>• Vòng 1 (High-score Association): Thuật toán lọc nhóm detection rõ nét D_high có điểm tin cậy conf ≥ 0.35 để ghép với tất cả các Track đang hoạt động. Do box rõ và ít nhiễu, hầu hết các xe máy và người đi bộ lộ diện hoàn toàn sẽ được ghép chuẩn xác tại vòng này.</w:t>
      </w:r>
    </w:p>
    <w:p>
      <w:pPr>
        <w:spacing w:before="0" w:after="120" w:line="288" w:lineRule="auto"/>
        <w:jc w:val="both"/>
      </w:pPr>
      <w:r>
        <w:rPr>
          <w:rFonts w:ascii="Times New Roman" w:hAnsi="Times New Roman"/>
          <w:b w:val="0"/>
          <w:i w:val="0"/>
          <w:color w:val="282828"/>
          <w:sz w:val="26"/>
          <w:rFonts w:ascii="Times New Roman" w:hAnsi="Times New Roman" w:cs="Times New Roman"/>
        </w:rPr>
        <w:t>• Vòng 2 (Low-score Association - Trọng tâm cứu box): Những Track cũ chưa được ghép ở Vòng 1 (có thể do bị che khuất một nửa bởi đuôi rơ-moóc hoặc cột đèn) sẽ KHÔNG bị xóa mà được giữ lại để ghép với nhóm detection mờ D_low có độ tin cậy 0.10 ≤ conf &lt; 0.35.</w:t>
      </w:r>
    </w:p>
    <w:p>
      <w:pPr>
        <w:spacing w:before="0" w:after="120" w:line="288" w:lineRule="auto"/>
        <w:jc w:val="both"/>
      </w:pPr>
      <w:r>
        <w:rPr>
          <w:rFonts w:ascii="Times New Roman" w:hAnsi="Times New Roman"/>
          <w:b w:val="0"/>
          <w:i w:val="0"/>
          <w:color w:val="282828"/>
          <w:sz w:val="26"/>
          <w:rFonts w:ascii="Times New Roman" w:hAnsi="Times New Roman" w:cs="Times New Roman"/>
        </w:rPr>
        <w:t>Nhờ đó, một chiếc xe máy đang vượt lên bên hông xe tải dù bị khuất mất 60% diện tích và confidence tụt xuống 0.18 vẫn được hệ thống cứu sống và gán tiếp đúng ID cũ.</w:t>
      </w:r>
    </w:p>
    <w:p>
      <w:pPr>
        <w:spacing w:before="280" w:after="120" w:line="288" w:lineRule="auto"/>
        <w:jc w:val="left"/>
      </w:pPr>
      <w:r>
        <w:rPr>
          <w:rFonts w:ascii="Times New Roman" w:hAnsi="Times New Roman"/>
          <w:b/>
          <w:i w:val="0"/>
          <w:color w:val="1B365D"/>
          <w:sz w:val="32"/>
          <w:rFonts w:ascii="Times New Roman" w:hAnsi="Times New Roman" w:cs="Times New Roman"/>
        </w:rPr>
        <w:t>3. ĐỘNG CƠ TÍNH TOÁN RỦI RO ĐIỂM MÙ BSRI (BLIND-SPOT RISK INDEX)</w:t>
      </w:r>
    </w:p>
    <w:p>
      <w:pPr>
        <w:spacing w:before="0" w:after="120" w:line="288" w:lineRule="auto"/>
        <w:jc w:val="both"/>
      </w:pPr>
      <w:r>
        <w:rPr>
          <w:rFonts w:ascii="Times New Roman" w:hAnsi="Times New Roman"/>
          <w:b w:val="0"/>
          <w:i w:val="0"/>
          <w:color w:val="282828"/>
          <w:sz w:val="26"/>
          <w:rFonts w:ascii="Times New Roman" w:hAnsi="Times New Roman" w:cs="Times New Roman"/>
        </w:rPr>
        <w:t>Chỉ số Rủi ro Điểm mù BSRI (Blind-Spot Risk Index) là một hàm toán học tổng hợp đa chiều, chuẩn hóa trong đoạn [0.0, 1.0], định lượng mức độ nguy hiểm va chạm theo thời gian thực giữa xe tải hạng nặng và từng đối tượng tham gia giao thông xung quanh.</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BSRI = min( 1.0,  [ w_s * S_spatial + w_t * S_temporal ] * W_vru * V_blind * M_ego )</w:t>
            </w:r>
          </w:p>
          <w:p>
            <w:pPr>
              <w:spacing w:before="0" w:after="0"/>
              <w:jc w:val="right"/>
            </w:pPr>
            <w:r>
              <w:rPr>
                <w:rFonts w:ascii="Times New Roman" w:hAnsi="Times New Roman"/>
                <w:b w:val="0"/>
                <w:i/>
                <w:color w:val="646464"/>
                <w:sz w:val="22"/>
                <w:rFonts w:ascii="Times New Roman" w:hAnsi="Times New Roman" w:cs="Times New Roman"/>
              </w:rPr>
              <w:t>(Công thức 3.1: Công thức BSRI tổng quát)</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Trong đó:</w:t>
      </w:r>
    </w:p>
    <w:p>
      <w:pPr>
        <w:spacing w:before="0" w:after="120" w:line="288" w:lineRule="auto"/>
        <w:jc w:val="both"/>
      </w:pPr>
      <w:r>
        <w:rPr>
          <w:rFonts w:ascii="Times New Roman" w:hAnsi="Times New Roman"/>
          <w:b w:val="0"/>
          <w:i w:val="0"/>
          <w:color w:val="282828"/>
          <w:sz w:val="26"/>
          <w:rFonts w:ascii="Times New Roman" w:hAnsi="Times New Roman" w:cs="Times New Roman"/>
        </w:rPr>
        <w:t>• w_s và w_t: Các trọng số điều phối giữa thành phần không gian và thành phần thời gian, thỏa mãn điều kiện w_s + w_t = 1.0. Trong dự án BlindGuard AI, thiết lập w_s = 0.45 và w_t = 0.55 nhằm ưu tiên độ nhạy theo thời gian tiếp cận va chạm.</w:t>
      </w:r>
    </w:p>
    <w:p>
      <w:pPr>
        <w:spacing w:before="0" w:after="120" w:line="288" w:lineRule="auto"/>
        <w:jc w:val="both"/>
      </w:pPr>
      <w:r>
        <w:rPr>
          <w:rFonts w:ascii="Times New Roman" w:hAnsi="Times New Roman"/>
          <w:b w:val="0"/>
          <w:i w:val="0"/>
          <w:color w:val="282828"/>
          <w:sz w:val="26"/>
          <w:rFonts w:ascii="Times New Roman" w:hAnsi="Times New Roman" w:cs="Times New Roman"/>
        </w:rPr>
        <w:t>• S_spatial (0.0 đến 1.0): Điểm rủi ro không gian (Spatial Proximity Risk).</w:t>
      </w:r>
    </w:p>
    <w:p>
      <w:pPr>
        <w:spacing w:before="0" w:after="120" w:line="288" w:lineRule="auto"/>
        <w:jc w:val="both"/>
      </w:pPr>
      <w:r>
        <w:rPr>
          <w:rFonts w:ascii="Times New Roman" w:hAnsi="Times New Roman"/>
          <w:b w:val="0"/>
          <w:i w:val="0"/>
          <w:color w:val="282828"/>
          <w:sz w:val="26"/>
          <w:rFonts w:ascii="Times New Roman" w:hAnsi="Times New Roman" w:cs="Times New Roman"/>
        </w:rPr>
        <w:t>• S_temporal (0.0 đến 1.0): Điểm rủi ro thời gian (Temporal Collision Risk).</w:t>
      </w:r>
    </w:p>
    <w:p>
      <w:pPr>
        <w:spacing w:before="0" w:after="120" w:line="288" w:lineRule="auto"/>
        <w:jc w:val="both"/>
      </w:pPr>
      <w:r>
        <w:rPr>
          <w:rFonts w:ascii="Times New Roman" w:hAnsi="Times New Roman"/>
          <w:b w:val="0"/>
          <w:i w:val="0"/>
          <w:color w:val="282828"/>
          <w:sz w:val="26"/>
          <w:rFonts w:ascii="Times New Roman" w:hAnsi="Times New Roman" w:cs="Times New Roman"/>
        </w:rPr>
        <w:t>• W_vru (0.25 đến 1.0): Hệ số tổn thương của nhóm đối tượng giao thông yếu thế (Vulnerable Road User Factor).</w:t>
      </w:r>
    </w:p>
    <w:p>
      <w:pPr>
        <w:spacing w:before="0" w:after="120" w:line="288" w:lineRule="auto"/>
        <w:jc w:val="both"/>
      </w:pPr>
      <w:r>
        <w:rPr>
          <w:rFonts w:ascii="Times New Roman" w:hAnsi="Times New Roman"/>
          <w:b w:val="0"/>
          <w:i w:val="0"/>
          <w:color w:val="282828"/>
          <w:sz w:val="26"/>
          <w:rFonts w:ascii="Times New Roman" w:hAnsi="Times New Roman" w:cs="Times New Roman"/>
        </w:rPr>
        <w:t>• V_blind (0.15 đến 1.40): Hệ số hình học vùng mù vật lý của xe đầu kéo (Physical Blind-Spot Zone Factor).</w:t>
      </w:r>
    </w:p>
    <w:p>
      <w:pPr>
        <w:spacing w:before="0" w:after="120" w:line="288" w:lineRule="auto"/>
        <w:jc w:val="both"/>
      </w:pPr>
      <w:r>
        <w:rPr>
          <w:rFonts w:ascii="Times New Roman" w:hAnsi="Times New Roman"/>
          <w:b w:val="0"/>
          <w:i w:val="0"/>
          <w:color w:val="282828"/>
          <w:sz w:val="26"/>
          <w:rFonts w:ascii="Times New Roman" w:hAnsi="Times New Roman" w:cs="Times New Roman"/>
        </w:rPr>
        <w:t>• M_ego (0.85 đến 1.40): Hệ số khuếch đại thao tác xe chủ (Ego Maneuver Amplification Factor) được tính toán hoàn toàn từ cảm biến IMU và GPS.</w:t>
      </w:r>
    </w:p>
    <w:p>
      <w:pPr>
        <w:spacing w:before="200" w:after="80" w:line="288" w:lineRule="auto"/>
        <w:jc w:val="left"/>
      </w:pPr>
      <w:r>
        <w:rPr>
          <w:rFonts w:ascii="Times New Roman" w:hAnsi="Times New Roman"/>
          <w:b/>
          <w:i w:val="0"/>
          <w:color w:val="2980B9"/>
          <w:sz w:val="28"/>
          <w:rFonts w:ascii="Times New Roman" w:hAnsi="Times New Roman" w:cs="Times New Roman"/>
        </w:rPr>
        <w:t>3.1. Thành phần 1: Điểm rủi ro không gian (S_spatial)</w:t>
      </w:r>
    </w:p>
    <w:p>
      <w:pPr>
        <w:spacing w:before="0" w:after="120" w:line="288" w:lineRule="auto"/>
        <w:jc w:val="both"/>
      </w:pPr>
      <w:r>
        <w:rPr>
          <w:rFonts w:ascii="Times New Roman" w:hAnsi="Times New Roman"/>
          <w:b w:val="0"/>
          <w:i w:val="0"/>
          <w:color w:val="282828"/>
          <w:sz w:val="26"/>
          <w:rFonts w:ascii="Times New Roman" w:hAnsi="Times New Roman" w:cs="Times New Roman"/>
        </w:rPr>
        <w:t>Thành phần không gian phản ánh mức độ nguy hiểm khi chướng ngại vật ở cự ly gần hoặc đã lọt vào Vùng nguy hiểm động (Dynamic Hazard Zone - DHZ):</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S_spatial = 1.0  (nếu đối tượng nằm bên trong đa giác DHZ)</w:t>
              <w:br/>
              <w:t>S_spatial = exp( - d_border / sigma_d )  (nếu đối tượng nằm ngoài đa giác DHZ)</w:t>
            </w:r>
          </w:p>
          <w:p>
            <w:pPr>
              <w:spacing w:before="0" w:after="0"/>
              <w:jc w:val="right"/>
            </w:pPr>
            <w:r>
              <w:rPr>
                <w:rFonts w:ascii="Times New Roman" w:hAnsi="Times New Roman"/>
                <w:b w:val="0"/>
                <w:i/>
                <w:color w:val="646464"/>
                <w:sz w:val="22"/>
                <w:rFonts w:ascii="Times New Roman" w:hAnsi="Times New Roman" w:cs="Times New Roman"/>
              </w:rPr>
              <w:t>(Công thức 3.2: Điểm rủi ro không gian)</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Giải thích chi tiết các đại lượng trong Công thức 3.2:</w:t>
      </w:r>
    </w:p>
    <w:p>
      <w:pPr>
        <w:spacing w:before="0" w:after="120" w:line="288" w:lineRule="auto"/>
        <w:jc w:val="both"/>
      </w:pPr>
      <w:r>
        <w:rPr>
          <w:rFonts w:ascii="Times New Roman" w:hAnsi="Times New Roman"/>
          <w:b w:val="0"/>
          <w:i w:val="0"/>
          <w:color w:val="282828"/>
          <w:sz w:val="26"/>
          <w:rFonts w:ascii="Times New Roman" w:hAnsi="Times New Roman" w:cs="Times New Roman"/>
        </w:rPr>
        <w:t>• d_border (đơn vị: mét): Khoảng cách Euclid ngắn nhất từ vị trí chân vật thể [X_vcs, Y_vcs] tới đường viền ranh giới của đa giác DHZ.</w:t>
      </w:r>
    </w:p>
    <w:p>
      <w:pPr>
        <w:spacing w:before="0" w:after="120" w:line="288" w:lineRule="auto"/>
        <w:jc w:val="both"/>
      </w:pPr>
      <w:r>
        <w:rPr>
          <w:rFonts w:ascii="Times New Roman" w:hAnsi="Times New Roman"/>
          <w:b w:val="0"/>
          <w:i w:val="0"/>
          <w:color w:val="282828"/>
          <w:sz w:val="26"/>
          <w:rFonts w:ascii="Times New Roman" w:hAnsi="Times New Roman" w:cs="Times New Roman"/>
        </w:rPr>
        <w:t>• sigma_d (tham số điều phối, thiết lập = 2.5 mét): Khoảng cách suy giảm chuẩn. Khi vật thể cách biên DHZ một khoảng 2.5m, điểm rủi ro không gian giảm xuống còn exp(-1) ≈ 0.368; khi cách xa 5.0m, rủi ro giảm xuống exp(-2) ≈ 0.135.</w:t>
      </w:r>
    </w:p>
    <w:p>
      <w:pPr>
        <w:spacing w:before="0" w:after="120" w:line="288" w:lineRule="auto"/>
        <w:jc w:val="both"/>
      </w:pPr>
      <w:r>
        <w:rPr>
          <w:rFonts w:ascii="Times New Roman" w:hAnsi="Times New Roman"/>
          <w:b w:val="0"/>
          <w:i w:val="0"/>
          <w:color w:val="282828"/>
          <w:sz w:val="26"/>
          <w:rFonts w:ascii="Times New Roman" w:hAnsi="Times New Roman" w:cs="Times New Roman"/>
        </w:rPr>
        <w:t>• Đa giác DHZ (Dynamic Hazard Zone): Đa giác hình học bao quanh sườn phải xe tải từ mép cabin đến hết đuôi rơ-moóc, mở rộng bề ngang 3.0 mét và kéo dài tự động theo tốc độ xe v_ego: Length_DHZ = L_truck + 1.2 * v_ego.</w:t>
      </w:r>
    </w:p>
    <w:p>
      <w:pPr>
        <w:spacing w:before="200" w:after="80" w:line="288" w:lineRule="auto"/>
        <w:jc w:val="left"/>
      </w:pPr>
      <w:r>
        <w:rPr>
          <w:rFonts w:ascii="Times New Roman" w:hAnsi="Times New Roman"/>
          <w:b/>
          <w:i w:val="0"/>
          <w:color w:val="2980B9"/>
          <w:sz w:val="28"/>
          <w:rFonts w:ascii="Times New Roman" w:hAnsi="Times New Roman" w:cs="Times New Roman"/>
        </w:rPr>
        <w:t>3.2. Thành phần 2: Điểm rủi ro thời gian &amp; Thời gian tới va chạm (S_temporal &amp; TTC)</w:t>
      </w:r>
    </w:p>
    <w:p>
      <w:pPr>
        <w:spacing w:before="0" w:after="120" w:line="288" w:lineRule="auto"/>
        <w:jc w:val="both"/>
      </w:pPr>
      <w:r>
        <w:rPr>
          <w:rFonts w:ascii="Times New Roman" w:hAnsi="Times New Roman"/>
          <w:b w:val="0"/>
          <w:i w:val="0"/>
          <w:color w:val="282828"/>
          <w:sz w:val="26"/>
          <w:rFonts w:ascii="Times New Roman" w:hAnsi="Times New Roman" w:cs="Times New Roman"/>
        </w:rPr>
        <w:t>Thành phần thời gian đánh giá tốc độ thu hẹp khoảng cách giữa vật thể và thân xe tải. Đầu tiên, hệ thống tính vận tốc tiếp cận hướng tâm (Closing Velocity) v_closing:</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v_closing = - ( X_vcs * vel_x + Y_vcs * vel_y ) / r</w:t>
            </w:r>
          </w:p>
          <w:p>
            <w:pPr>
              <w:spacing w:before="0" w:after="0"/>
              <w:jc w:val="right"/>
            </w:pPr>
            <w:r>
              <w:rPr>
                <w:rFonts w:ascii="Times New Roman" w:hAnsi="Times New Roman"/>
                <w:b w:val="0"/>
                <w:i/>
                <w:color w:val="646464"/>
                <w:sz w:val="22"/>
                <w:rFonts w:ascii="Times New Roman" w:hAnsi="Times New Roman" w:cs="Times New Roman"/>
              </w:rPr>
              <w:t>(Công thức 3.3: Vận tốc tiếp cận hướng tâm)</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Giải thích đại lượng:</w:t>
      </w:r>
    </w:p>
    <w:p>
      <w:pPr>
        <w:spacing w:before="0" w:after="120" w:line="288" w:lineRule="auto"/>
        <w:jc w:val="both"/>
      </w:pPr>
      <w:r>
        <w:rPr>
          <w:rFonts w:ascii="Times New Roman" w:hAnsi="Times New Roman"/>
          <w:b w:val="0"/>
          <w:i w:val="0"/>
          <w:color w:val="282828"/>
          <w:sz w:val="26"/>
          <w:rFonts w:ascii="Times New Roman" w:hAnsi="Times New Roman" w:cs="Times New Roman"/>
        </w:rPr>
        <w:t>• X_vcs, Y_vcs (mét): Tọa độ của vật thể trong Hệ tọa độ xe (Vehicle Coordinate System - VCS) thu được từ phép biến đổi Homography. Trục X hướng dọc về phía trước đầu xe, trục Y hướng ngang sang sườn xe.</w:t>
      </w:r>
    </w:p>
    <w:p>
      <w:pPr>
        <w:spacing w:before="0" w:after="120" w:line="288" w:lineRule="auto"/>
        <w:jc w:val="both"/>
      </w:pPr>
      <w:r>
        <w:rPr>
          <w:rFonts w:ascii="Times New Roman" w:hAnsi="Times New Roman"/>
          <w:b w:val="0"/>
          <w:i w:val="0"/>
          <w:color w:val="282828"/>
          <w:sz w:val="26"/>
          <w:rFonts w:ascii="Times New Roman" w:hAnsi="Times New Roman" w:cs="Times New Roman"/>
        </w:rPr>
        <w:t>• vel_x, vel_y (m/s): Vector vận tốc thực tế của vật thể trong không gian vật lý, tính từ sai phân vị trí qua thời gian Δt: vel_x = ΔX_vcs / Δt, vel_y = ΔY_vcs / Δt.</w:t>
      </w:r>
    </w:p>
    <w:p>
      <w:pPr>
        <w:spacing w:before="0" w:after="120" w:line="288" w:lineRule="auto"/>
        <w:jc w:val="both"/>
      </w:pPr>
      <w:r>
        <w:rPr>
          <w:rFonts w:ascii="Times New Roman" w:hAnsi="Times New Roman"/>
          <w:b w:val="0"/>
          <w:i w:val="0"/>
          <w:color w:val="282828"/>
          <w:sz w:val="26"/>
          <w:rFonts w:ascii="Times New Roman" w:hAnsi="Times New Roman" w:cs="Times New Roman"/>
        </w:rPr>
        <w:t>• r (mét): Khoảng cách Euclid tổng thể giữa cảm biến và vật thể: r = √(X_vcs² + Y_vcs²).</w:t>
      </w:r>
    </w:p>
    <w:p>
      <w:pPr>
        <w:spacing w:before="0" w:after="120" w:line="288" w:lineRule="auto"/>
        <w:jc w:val="both"/>
      </w:pPr>
      <w:r>
        <w:rPr>
          <w:rFonts w:ascii="Times New Roman" w:hAnsi="Times New Roman"/>
          <w:b w:val="0"/>
          <w:i w:val="0"/>
          <w:color w:val="282828"/>
          <w:sz w:val="26"/>
          <w:rFonts w:ascii="Times New Roman" w:hAnsi="Times New Roman" w:cs="Times New Roman"/>
        </w:rPr>
        <w:t>• Ý nghĩa vật lý của v_closing: Nếu v_closing &gt; 0, khoảng cách giữa xe tải và vật thể đang bị thu hẹp (đang lao vào nhau). Nếu v_closing ≤ 0, vật thể đang di chuyển ra xa xe tải hoặc chạy song song giữ nguyên khoảng cách.</w:t>
      </w:r>
    </w:p>
    <w:p>
      <w:pPr>
        <w:spacing w:before="0" w:after="120" w:line="288" w:lineRule="auto"/>
        <w:jc w:val="both"/>
      </w:pPr>
      <w:r>
        <w:rPr>
          <w:rFonts w:ascii="Times New Roman" w:hAnsi="Times New Roman"/>
          <w:b w:val="0"/>
          <w:i w:val="0"/>
          <w:color w:val="282828"/>
          <w:sz w:val="26"/>
          <w:rFonts w:ascii="Times New Roman" w:hAnsi="Times New Roman" w:cs="Times New Roman"/>
        </w:rPr>
        <w:t>Khi v_closing &gt; 0.15 m/s, Thời gian tới va chạm (Time-to-Collision - TTC) được tính chính xác bằng:</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TTC = r / v_closing  (đơn vị: giây)</w:t>
            </w:r>
          </w:p>
          <w:p>
            <w:pPr>
              <w:spacing w:before="0" w:after="0"/>
              <w:jc w:val="right"/>
            </w:pPr>
            <w:r>
              <w:rPr>
                <w:rFonts w:ascii="Times New Roman" w:hAnsi="Times New Roman"/>
                <w:b w:val="0"/>
                <w:i/>
                <w:color w:val="646464"/>
                <w:sz w:val="22"/>
                <w:rFonts w:ascii="Times New Roman" w:hAnsi="Times New Roman" w:cs="Times New Roman"/>
              </w:rPr>
              <w:t>(Công thức 3.4: Thời gian tới va chạm TTC)</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Điểm rủi ro thời gian S_temporal được mô hình hóa phi tuyến theo tiêu chuẩn an toàn ADAS ISO 15622 (Hệ thống cảnh báo và hỗ trợ chuyển làn LCDAS):</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S_temporal = 1.0                          (khi TTC ≤ 1.2s - Vùng khẩn cấp tối hậu)</w:t>
              <w:br/>
              <w:t>S_temporal = 1.0 - 0.70 * (TTC - 1.2) / (3.5 - 1.2)   (khi 1.2s &lt; TTC ≤ 3.5s - Vùng cảnh báo)</w:t>
              <w:br/>
              <w:t>S_temporal = 0.30 * exp( - (TTC - 3.5) / 3.0 )       (khi TTC &gt; 3.5s - Vùng chú ý xa)</w:t>
            </w:r>
          </w:p>
          <w:p>
            <w:pPr>
              <w:spacing w:before="0" w:after="0"/>
              <w:jc w:val="right"/>
            </w:pPr>
            <w:r>
              <w:rPr>
                <w:rFonts w:ascii="Times New Roman" w:hAnsi="Times New Roman"/>
                <w:b w:val="0"/>
                <w:i/>
                <w:color w:val="646464"/>
                <w:sz w:val="22"/>
                <w:rFonts w:ascii="Times New Roman" w:hAnsi="Times New Roman" w:cs="Times New Roman"/>
              </w:rPr>
              <w:t>(Công thức 3.5: Hàm chuẩn hóa rủi ro thời gian theo ISO 15622)</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Giải thích ngưỡng thời gian:</w:t>
      </w:r>
    </w:p>
    <w:p>
      <w:pPr>
        <w:spacing w:before="0" w:after="120" w:line="288" w:lineRule="auto"/>
        <w:jc w:val="both"/>
      </w:pPr>
      <w:r>
        <w:rPr>
          <w:rFonts w:ascii="Times New Roman" w:hAnsi="Times New Roman"/>
          <w:b w:val="0"/>
          <w:i w:val="0"/>
          <w:color w:val="282828"/>
          <w:sz w:val="26"/>
          <w:rFonts w:ascii="Times New Roman" w:hAnsi="Times New Roman" w:cs="Times New Roman"/>
        </w:rPr>
        <w:t>• Ngưỡng 1.2 giây: Là khoảng thời gian phản xạ sinh học tối thiểu của tài xế xe tải cộng với độ trễ trễ chấp hành của hệ thống phanh khí nén (Air brake latency thường mất 0.4s - 0.6s để guốc phanh ép chặt tang trống). Khi TTC ≤ 1.2s, va chạm là không thể đảo ngược nếu không đạp phanh kịch sàn.</w:t>
      </w:r>
    </w:p>
    <w:p>
      <w:pPr>
        <w:spacing w:before="0" w:after="120" w:line="288" w:lineRule="auto"/>
        <w:jc w:val="both"/>
      </w:pPr>
      <w:r>
        <w:rPr>
          <w:rFonts w:ascii="Times New Roman" w:hAnsi="Times New Roman"/>
          <w:b w:val="0"/>
          <w:i w:val="0"/>
          <w:color w:val="282828"/>
          <w:sz w:val="26"/>
          <w:rFonts w:ascii="Times New Roman" w:hAnsi="Times New Roman" w:cs="Times New Roman"/>
        </w:rPr>
        <w:t>• Ngưỡng 3.5 giây: Tiêu chuẩn vàng quốc tế để tài xế có đủ thời gian quan sát gương, nhả chân ga và điều chỉnh vô lăng an toàn.</w:t>
      </w:r>
    </w:p>
    <w:p>
      <w:pPr>
        <w:spacing w:before="200" w:after="80" w:line="288" w:lineRule="auto"/>
        <w:jc w:val="left"/>
      </w:pPr>
      <w:r>
        <w:rPr>
          <w:rFonts w:ascii="Times New Roman" w:hAnsi="Times New Roman"/>
          <w:b/>
          <w:i w:val="0"/>
          <w:color w:val="2980B9"/>
          <w:sz w:val="28"/>
          <w:rFonts w:ascii="Times New Roman" w:hAnsi="Times New Roman" w:cs="Times New Roman"/>
        </w:rPr>
        <w:t>3.3. Thành phần 3: Trọng số nhóm đối tượng yếu thế (W_vru)</w:t>
      </w:r>
    </w:p>
    <w:p>
      <w:pPr>
        <w:spacing w:before="0" w:after="120" w:line="288" w:lineRule="auto"/>
        <w:jc w:val="both"/>
      </w:pPr>
      <w:r>
        <w:rPr>
          <w:rFonts w:ascii="Times New Roman" w:hAnsi="Times New Roman"/>
          <w:b w:val="0"/>
          <w:i w:val="0"/>
          <w:color w:val="282828"/>
          <w:sz w:val="26"/>
          <w:rFonts w:ascii="Times New Roman" w:hAnsi="Times New Roman" w:cs="Times New Roman"/>
        </w:rPr>
        <w:t>Hệ số W_vru thể hiện mức độ tổn thương thể chất và nguy cơ tử vong khi xảy ra va quệt với xe tải nặng. Các phương tiện được chia theo bảng trọng số khoa học:</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92"/>
        <w:gridCol w:w="1728"/>
        <w:gridCol w:w="5040"/>
      </w:tblGrid>
      <w:tr>
        <w:tc>
          <w:tcPr>
            <w:tcW w:type="dxa" w:w="3024"/>
            <w:shd w:fill="1B365D"/>
          </w:tcPr>
          <w:p>
            <w:pPr>
              <w:jc w:val="center"/>
            </w:pPr>
            <w:r>
              <w:rPr>
                <w:rFonts w:ascii="Times New Roman" w:hAnsi="Times New Roman"/>
                <w:b/>
                <w:i w:val="0"/>
                <w:color w:val="FFFFFF"/>
                <w:sz w:val="24"/>
                <w:rFonts w:ascii="Times New Roman" w:hAnsi="Times New Roman" w:cs="Times New Roman"/>
              </w:rPr>
              <w:t>Loại đối tượng (Class)</w:t>
            </w:r>
          </w:p>
        </w:tc>
        <w:tc>
          <w:tcPr>
            <w:tcW w:type="dxa" w:w="3024"/>
            <w:shd w:fill="1B365D"/>
          </w:tcPr>
          <w:p>
            <w:pPr>
              <w:jc w:val="center"/>
            </w:pPr>
            <w:r>
              <w:rPr>
                <w:rFonts w:ascii="Times New Roman" w:hAnsi="Times New Roman"/>
                <w:b/>
                <w:i w:val="0"/>
                <w:color w:val="FFFFFF"/>
                <w:sz w:val="24"/>
                <w:rFonts w:ascii="Times New Roman" w:hAnsi="Times New Roman" w:cs="Times New Roman"/>
              </w:rPr>
              <w:t>Trọng số W_vru</w:t>
            </w:r>
          </w:p>
        </w:tc>
        <w:tc>
          <w:tcPr>
            <w:tcW w:type="dxa" w:w="3024"/>
            <w:shd w:fill="1B365D"/>
          </w:tcPr>
          <w:p>
            <w:pPr>
              <w:jc w:val="center"/>
            </w:pPr>
            <w:r>
              <w:rPr>
                <w:rFonts w:ascii="Times New Roman" w:hAnsi="Times New Roman"/>
                <w:b/>
                <w:i w:val="0"/>
                <w:color w:val="FFFFFF"/>
                <w:sz w:val="24"/>
                <w:rFonts w:ascii="Times New Roman" w:hAnsi="Times New Roman" w:cs="Times New Roman"/>
              </w:rPr>
              <w:t>Căn cứ khoa học &amp; Mức độ tổn thương</w:t>
            </w:r>
          </w:p>
        </w:tc>
      </w:tr>
      <w:tr>
        <w:tc>
          <w:tcPr>
            <w:tcW w:type="dxa" w:w="3024"/>
            <w:shd w:fill="F8F9FA"/>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person (Người đi bộ)</w:t>
            </w:r>
          </w:p>
        </w:tc>
        <w:tc>
          <w:tcPr>
            <w:tcW w:type="dxa" w:w="3024"/>
            <w:shd w:fill="F8F9FA"/>
            <w:tcMar>
              <w:top w:w="50" w:type="dxa"/>
              <w:bottom w:w="50" w:type="dxa"/>
              <w:left w:w="80" w:type="dxa"/>
              <w:right w:w="80" w:type="dxa"/>
            </w:tcMar>
          </w:tcPr>
          <w:p>
            <w:pPr>
              <w:jc w:val="center"/>
            </w:pPr>
            <w:r>
              <w:rPr>
                <w:rFonts w:ascii="Times New Roman" w:hAnsi="Times New Roman"/>
                <w:b/>
                <w:i w:val="0"/>
                <w:color w:val="B42828"/>
                <w:sz w:val="24"/>
                <w:rFonts w:ascii="Times New Roman" w:hAnsi="Times New Roman" w:cs="Times New Roman"/>
              </w:rPr>
              <w:t>1.00</w:t>
            </w:r>
          </w:p>
        </w:tc>
        <w:tc>
          <w:tcPr>
            <w:tcW w:type="dxa" w:w="3024"/>
            <w:shd w:fill="F8F9FA"/>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Không có bất kỳ vỏ bọc bảo vệ nào, nguy cơ tử vong khi bị cuốn vào gầm xe tải đạt gần 100%.</w:t>
            </w:r>
          </w:p>
        </w:tc>
      </w:tr>
      <w:tr>
        <w:tc>
          <w:tcPr>
            <w:tcW w:type="dxa" w:w="3024"/>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xe_keo (Xe kéo tự chế)</w:t>
            </w:r>
          </w:p>
        </w:tc>
        <w:tc>
          <w:tcPr>
            <w:tcW w:type="dxa" w:w="3024"/>
            <w:tcMar>
              <w:top w:w="50" w:type="dxa"/>
              <w:bottom w:w="50" w:type="dxa"/>
              <w:left w:w="80" w:type="dxa"/>
              <w:right w:w="80" w:type="dxa"/>
            </w:tcMar>
          </w:tcPr>
          <w:p>
            <w:pPr>
              <w:jc w:val="center"/>
            </w:pPr>
            <w:r>
              <w:rPr>
                <w:rFonts w:ascii="Times New Roman" w:hAnsi="Times New Roman"/>
                <w:b/>
                <w:i w:val="0"/>
                <w:color w:val="B42828"/>
                <w:sz w:val="24"/>
                <w:rFonts w:ascii="Times New Roman" w:hAnsi="Times New Roman" w:cs="Times New Roman"/>
              </w:rPr>
              <w:t>0.92</w:t>
            </w:r>
          </w:p>
        </w:tc>
        <w:tc>
          <w:tcPr>
            <w:tcW w:type="dxa" w:w="3024"/>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Phương tiện cồng kềnh đặc thù tại Việt Nam, người kéo đi bộ chậm chạp sát lề, không thể né tránh nhanh khi xe tải lấn cua.</w:t>
            </w:r>
          </w:p>
        </w:tc>
      </w:tr>
      <w:tr>
        <w:tc>
          <w:tcPr>
            <w:tcW w:type="dxa" w:w="3024"/>
            <w:shd w:fill="F8F9FA"/>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xich_lo (Xích lô)</w:t>
            </w:r>
          </w:p>
        </w:tc>
        <w:tc>
          <w:tcPr>
            <w:tcW w:type="dxa" w:w="3024"/>
            <w:shd w:fill="F8F9FA"/>
            <w:tcMar>
              <w:top w:w="50" w:type="dxa"/>
              <w:bottom w:w="50" w:type="dxa"/>
              <w:left w:w="80" w:type="dxa"/>
              <w:right w:w="80" w:type="dxa"/>
            </w:tcMar>
          </w:tcPr>
          <w:p>
            <w:pPr>
              <w:jc w:val="center"/>
            </w:pPr>
            <w:r>
              <w:rPr>
                <w:rFonts w:ascii="Times New Roman" w:hAnsi="Times New Roman"/>
                <w:b/>
                <w:i w:val="0"/>
                <w:color w:val="B42828"/>
                <w:sz w:val="24"/>
                <w:rFonts w:ascii="Times New Roman" w:hAnsi="Times New Roman" w:cs="Times New Roman"/>
              </w:rPr>
              <w:t>0.88</w:t>
            </w:r>
          </w:p>
        </w:tc>
        <w:tc>
          <w:tcPr>
            <w:tcW w:type="dxa" w:w="3024"/>
            <w:shd w:fill="F8F9FA"/>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Gầm thấp, quán tính lớn, chở hành khách phía trước mũi xe nên cực kỳ nhạy cảm với va chạm bên hông.</w:t>
            </w:r>
          </w:p>
        </w:tc>
      </w:tr>
      <w:tr>
        <w:tc>
          <w:tcPr>
            <w:tcW w:type="dxa" w:w="3024"/>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motorcycle (Xe máy)</w:t>
            </w:r>
          </w:p>
        </w:tc>
        <w:tc>
          <w:tcPr>
            <w:tcW w:type="dxa" w:w="3024"/>
            <w:tcMar>
              <w:top w:w="50" w:type="dxa"/>
              <w:bottom w:w="50" w:type="dxa"/>
              <w:left w:w="80" w:type="dxa"/>
              <w:right w:w="80" w:type="dxa"/>
            </w:tcMar>
          </w:tcPr>
          <w:p>
            <w:pPr>
              <w:jc w:val="center"/>
            </w:pPr>
            <w:r>
              <w:rPr>
                <w:rFonts w:ascii="Times New Roman" w:hAnsi="Times New Roman"/>
                <w:b/>
                <w:i w:val="0"/>
                <w:color w:val="B42828"/>
                <w:sz w:val="24"/>
                <w:rFonts w:ascii="Times New Roman" w:hAnsi="Times New Roman" w:cs="Times New Roman"/>
              </w:rPr>
              <w:t>0.85</w:t>
            </w:r>
          </w:p>
        </w:tc>
        <w:tc>
          <w:tcPr>
            <w:tcW w:type="dxa" w:w="3024"/>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Tốc độ di chuyển cao (30-50 km/h), dễ mất lái ngã vào gầm xe khi bị ép luồng gió hoặc xe tải chuyển làn đột ngột.</w:t>
            </w:r>
          </w:p>
        </w:tc>
      </w:tr>
      <w:tr>
        <w:tc>
          <w:tcPr>
            <w:tcW w:type="dxa" w:w="3024"/>
            <w:shd w:fill="F8F9FA"/>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bicycle (Xe đạp)</w:t>
            </w:r>
          </w:p>
        </w:tc>
        <w:tc>
          <w:tcPr>
            <w:tcW w:type="dxa" w:w="3024"/>
            <w:shd w:fill="F8F9FA"/>
            <w:tcMar>
              <w:top w:w="50" w:type="dxa"/>
              <w:bottom w:w="50" w:type="dxa"/>
              <w:left w:w="80" w:type="dxa"/>
              <w:right w:w="80" w:type="dxa"/>
            </w:tcMar>
          </w:tcPr>
          <w:p>
            <w:pPr>
              <w:jc w:val="center"/>
            </w:pPr>
            <w:r>
              <w:rPr>
                <w:rFonts w:ascii="Times New Roman" w:hAnsi="Times New Roman"/>
                <w:b/>
                <w:i w:val="0"/>
                <w:color w:val="B42828"/>
                <w:sz w:val="24"/>
                <w:rFonts w:ascii="Times New Roman" w:hAnsi="Times New Roman" w:cs="Times New Roman"/>
              </w:rPr>
              <w:t>0.80</w:t>
            </w:r>
          </w:p>
        </w:tc>
        <w:tc>
          <w:tcPr>
            <w:tcW w:type="dxa" w:w="3024"/>
            <w:shd w:fill="F8F9FA"/>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Phương tiện thô sơ, người điều khiển giữ thăng bằng kém.</w:t>
            </w:r>
          </w:p>
        </w:tc>
      </w:tr>
      <w:tr>
        <w:tc>
          <w:tcPr>
            <w:tcW w:type="dxa" w:w="3024"/>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car (Ô tô con)</w:t>
            </w:r>
          </w:p>
        </w:tc>
        <w:tc>
          <w:tcPr>
            <w:tcW w:type="dxa" w:w="3024"/>
            <w:tcMar>
              <w:top w:w="50" w:type="dxa"/>
              <w:bottom w:w="50" w:type="dxa"/>
              <w:left w:w="80" w:type="dxa"/>
              <w:right w:w="80" w:type="dxa"/>
            </w:tcMar>
          </w:tcPr>
          <w:p>
            <w:pPr>
              <w:jc w:val="center"/>
            </w:pPr>
            <w:r>
              <w:rPr>
                <w:rFonts w:ascii="Times New Roman" w:hAnsi="Times New Roman"/>
                <w:b/>
                <w:i w:val="0"/>
                <w:color w:val="B42828"/>
                <w:sz w:val="24"/>
                <w:rFonts w:ascii="Times New Roman" w:hAnsi="Times New Roman" w:cs="Times New Roman"/>
              </w:rPr>
              <w:t>0.35</w:t>
            </w:r>
          </w:p>
        </w:tc>
        <w:tc>
          <w:tcPr>
            <w:tcW w:type="dxa" w:w="3024"/>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Có khung thép hấp thụ xung lực và túi khí bảo vệ hành khách.</w:t>
            </w:r>
          </w:p>
        </w:tc>
      </w:tr>
      <w:tr>
        <w:tc>
          <w:tcPr>
            <w:tcW w:type="dxa" w:w="3024"/>
            <w:shd w:fill="F8F9FA"/>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bus (Xe khách)</w:t>
            </w:r>
          </w:p>
        </w:tc>
        <w:tc>
          <w:tcPr>
            <w:tcW w:type="dxa" w:w="3024"/>
            <w:shd w:fill="F8F9FA"/>
            <w:tcMar>
              <w:top w:w="50" w:type="dxa"/>
              <w:bottom w:w="50" w:type="dxa"/>
              <w:left w:w="80" w:type="dxa"/>
              <w:right w:w="80" w:type="dxa"/>
            </w:tcMar>
          </w:tcPr>
          <w:p>
            <w:pPr>
              <w:jc w:val="center"/>
            </w:pPr>
            <w:r>
              <w:rPr>
                <w:rFonts w:ascii="Times New Roman" w:hAnsi="Times New Roman"/>
                <w:b/>
                <w:i w:val="0"/>
                <w:color w:val="B42828"/>
                <w:sz w:val="24"/>
                <w:rFonts w:ascii="Times New Roman" w:hAnsi="Times New Roman" w:cs="Times New Roman"/>
              </w:rPr>
              <w:t>0.30</w:t>
            </w:r>
          </w:p>
        </w:tc>
        <w:tc>
          <w:tcPr>
            <w:tcW w:type="dxa" w:w="3024"/>
            <w:shd w:fill="F8F9FA"/>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Khối lượng lớn, tầm quan sát cao, khó bị lật văng.</w:t>
            </w:r>
          </w:p>
        </w:tc>
      </w:tr>
      <w:tr>
        <w:tc>
          <w:tcPr>
            <w:tcW w:type="dxa" w:w="3024"/>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truck (Xe tải khác)</w:t>
            </w:r>
          </w:p>
        </w:tc>
        <w:tc>
          <w:tcPr>
            <w:tcW w:type="dxa" w:w="3024"/>
            <w:tcMar>
              <w:top w:w="50" w:type="dxa"/>
              <w:bottom w:w="50" w:type="dxa"/>
              <w:left w:w="80" w:type="dxa"/>
              <w:right w:w="80" w:type="dxa"/>
            </w:tcMar>
          </w:tcPr>
          <w:p>
            <w:pPr>
              <w:jc w:val="center"/>
            </w:pPr>
            <w:r>
              <w:rPr>
                <w:rFonts w:ascii="Times New Roman" w:hAnsi="Times New Roman"/>
                <w:b/>
                <w:i w:val="0"/>
                <w:color w:val="B42828"/>
                <w:sz w:val="24"/>
                <w:rFonts w:ascii="Times New Roman" w:hAnsi="Times New Roman" w:cs="Times New Roman"/>
              </w:rPr>
              <w:t>0.25</w:t>
            </w:r>
          </w:p>
        </w:tc>
        <w:tc>
          <w:tcPr>
            <w:tcW w:type="dxa" w:w="3024"/>
            <w:tcMar>
              <w:top w:w="50" w:type="dxa"/>
              <w:bottom w:w="50" w:type="dxa"/>
              <w:left w:w="80" w:type="dxa"/>
              <w:right w:w="80" w:type="dxa"/>
            </w:tcMar>
          </w:tcPr>
          <w:p>
            <w:pPr>
              <w:jc w:val="left"/>
            </w:pPr>
            <w:r>
              <w:rPr>
                <w:rFonts w:ascii="Times New Roman" w:hAnsi="Times New Roman"/>
                <w:b w:val="0"/>
                <w:i w:val="0"/>
                <w:color w:val="282828"/>
                <w:sz w:val="24"/>
                <w:rFonts w:ascii="Times New Roman" w:hAnsi="Times New Roman" w:cs="Times New Roman"/>
              </w:rPr>
              <w:t>Phương tiện hạng nặng tương đương, nguy cơ tổn thương tính mạng thấp.</w:t>
            </w:r>
          </w:p>
        </w:tc>
      </w:tr>
    </w:tbl>
    <w:p>
      <w:pPr>
        <w:spacing w:before="0" w:after="160" w:line="288" w:lineRule="auto"/>
        <w:jc w:val="both"/>
      </w:pPr>
    </w:p>
    <w:p>
      <w:pPr>
        <w:spacing w:before="200" w:after="80" w:line="288" w:lineRule="auto"/>
        <w:jc w:val="left"/>
      </w:pPr>
      <w:r>
        <w:rPr>
          <w:rFonts w:ascii="Times New Roman" w:hAnsi="Times New Roman"/>
          <w:b/>
          <w:i w:val="0"/>
          <w:color w:val="2980B9"/>
          <w:sz w:val="28"/>
          <w:rFonts w:ascii="Times New Roman" w:hAnsi="Times New Roman" w:cs="Times New Roman"/>
        </w:rPr>
        <w:t>3.4. Thành phần 4: Hệ số hình học vùng mù vật lý (V_blind)</w:t>
      </w:r>
    </w:p>
    <w:p>
      <w:pPr>
        <w:spacing w:before="0" w:after="120" w:line="288" w:lineRule="auto"/>
        <w:jc w:val="both"/>
      </w:pPr>
      <w:r>
        <w:rPr>
          <w:rFonts w:ascii="Times New Roman" w:hAnsi="Times New Roman"/>
          <w:b w:val="0"/>
          <w:i w:val="0"/>
          <w:color w:val="282828"/>
          <w:sz w:val="26"/>
          <w:rFonts w:ascii="Times New Roman" w:hAnsi="Times New Roman" w:cs="Times New Roman"/>
        </w:rPr>
        <w:t>Hệ số V_blind lượng hóa khả năng tài xế có thể nhìn thấy vật thể qua hệ thống gương chiếu hậu nguyên bản theo tiêu chuẩn UNECE R46 / UNECE R151 (Blind Spot Information System - BSIS):</w:t>
      </w:r>
    </w:p>
    <w:p>
      <w:pPr>
        <w:spacing w:before="0" w:after="120" w:line="288" w:lineRule="auto"/>
        <w:jc w:val="both"/>
      </w:pPr>
      <w:r>
        <w:rPr>
          <w:rFonts w:ascii="Times New Roman" w:hAnsi="Times New Roman"/>
          <w:b w:val="0"/>
          <w:i w:val="0"/>
          <w:color w:val="282828"/>
          <w:sz w:val="26"/>
          <w:rFonts w:ascii="Times New Roman" w:hAnsi="Times New Roman" w:cs="Times New Roman"/>
        </w:rPr>
        <w:t>• Vùng Bụng cua rơ-moóc phải (Swept Path lấn lề) (V_blind = 1.40): Đây là 'vùng mù tử thần' nguy hiểm nhất của xe đầu kéo tại Việt Nam. Khi xe tải rẽ phải ở ngã tư, quỹ đạo bánh sau rơ-moóc bị co ngắn lại (Off-tracking) quét sạch toàn bộ xe máy đi sát vỉa hè.</w:t>
      </w:r>
    </w:p>
    <w:p>
      <w:pPr>
        <w:spacing w:before="0" w:after="120" w:line="288" w:lineRule="auto"/>
        <w:jc w:val="both"/>
      </w:pPr>
      <w:r>
        <w:rPr>
          <w:rFonts w:ascii="Times New Roman" w:hAnsi="Times New Roman"/>
          <w:b w:val="0"/>
          <w:i w:val="0"/>
          <w:color w:val="282828"/>
          <w:sz w:val="26"/>
          <w:rFonts w:ascii="Times New Roman" w:hAnsi="Times New Roman" w:cs="Times New Roman"/>
        </w:rPr>
        <w:t>• Vùng Hông phụ bên phải (Mirror Right - Class IV/V) (V_blind = 1.30): Gương chiếu hậu bên phụ bị hạn chế góc nhìn do thân xe dài 14m che khuất.</w:t>
      </w:r>
    </w:p>
    <w:p>
      <w:pPr>
        <w:spacing w:before="0" w:after="120" w:line="288" w:lineRule="auto"/>
        <w:jc w:val="both"/>
      </w:pPr>
      <w:r>
        <w:rPr>
          <w:rFonts w:ascii="Times New Roman" w:hAnsi="Times New Roman"/>
          <w:b w:val="0"/>
          <w:i w:val="0"/>
          <w:color w:val="282828"/>
          <w:sz w:val="26"/>
          <w:rFonts w:ascii="Times New Roman" w:hAnsi="Times New Roman" w:cs="Times New Roman"/>
        </w:rPr>
        <w:t>• Vùng Mũi xe / Gầm cabin trước (Cab Front - Class VI) (V_blind = 1.20): Tài xế ngồi ở độ cao 2.5m trên cabin hoàn toàn không nhìn thấy người đi bộ hoặc xe máy đứng ngay sát cản trước (dưới 1.5m).</w:t>
      </w:r>
    </w:p>
    <w:p>
      <w:pPr>
        <w:spacing w:before="0" w:after="120" w:line="288" w:lineRule="auto"/>
        <w:jc w:val="both"/>
      </w:pPr>
      <w:r>
        <w:rPr>
          <w:rFonts w:ascii="Times New Roman" w:hAnsi="Times New Roman"/>
          <w:b w:val="0"/>
          <w:i w:val="0"/>
          <w:color w:val="282828"/>
          <w:sz w:val="26"/>
          <w:rFonts w:ascii="Times New Roman" w:hAnsi="Times New Roman" w:cs="Times New Roman"/>
        </w:rPr>
        <w:t>• Vùng Hông lái bên trái (Mirror Left) (V_blind = 1.10): Tài xế có thể ngoái đầu nhìn trực tiếp qua cửa kính sổ nên mức độ mù thấp hơn.</w:t>
      </w:r>
    </w:p>
    <w:p>
      <w:pPr>
        <w:spacing w:before="0" w:after="120" w:line="288" w:lineRule="auto"/>
        <w:jc w:val="both"/>
      </w:pPr>
      <w:r>
        <w:rPr>
          <w:rFonts w:ascii="Times New Roman" w:hAnsi="Times New Roman"/>
          <w:b w:val="0"/>
          <w:i w:val="0"/>
          <w:color w:val="282828"/>
          <w:sz w:val="26"/>
          <w:rFonts w:ascii="Times New Roman" w:hAnsi="Times New Roman" w:cs="Times New Roman"/>
        </w:rPr>
        <w:t>• Vùng Đuôi rơ-moóc (Rear Trailer) (V_blind = 1.15): Khu vực phía sau đuôi thùng xe khi lùi.</w:t>
      </w:r>
    </w:p>
    <w:p>
      <w:pPr>
        <w:spacing w:before="0" w:after="120" w:line="288" w:lineRule="auto"/>
        <w:jc w:val="both"/>
      </w:pPr>
      <w:r>
        <w:rPr>
          <w:rFonts w:ascii="Times New Roman" w:hAnsi="Times New Roman"/>
          <w:b w:val="0"/>
          <w:i w:val="0"/>
          <w:color w:val="282828"/>
          <w:sz w:val="26"/>
          <w:rFonts w:ascii="Times New Roman" w:hAnsi="Times New Roman" w:cs="Times New Roman"/>
        </w:rPr>
        <w:t>• Vùng thoáng ngoài điểm mù (Clear Zone) (V_blind = 0.15): Nằm trong tầm mắt quan sát trực tiếp của tài xế, nguy cơ mù bằng 0.</w:t>
      </w:r>
    </w:p>
    <w:p>
      <w:pPr>
        <w:spacing w:before="200" w:after="80" w:line="288" w:lineRule="auto"/>
        <w:jc w:val="left"/>
      </w:pPr>
      <w:r>
        <w:rPr>
          <w:rFonts w:ascii="Times New Roman" w:hAnsi="Times New Roman"/>
          <w:b/>
          <w:i w:val="0"/>
          <w:color w:val="2980B9"/>
          <w:sz w:val="28"/>
          <w:rFonts w:ascii="Times New Roman" w:hAnsi="Times New Roman" w:cs="Times New Roman"/>
        </w:rPr>
        <w:t>3.5. Thành phần 5: Hệ số khuếch đại thao tác xe chủ (M_ego) tính từ IMU + GPS</w:t>
      </w:r>
    </w:p>
    <w:p>
      <w:pPr>
        <w:spacing w:before="0" w:after="120" w:line="288" w:lineRule="auto"/>
        <w:jc w:val="both"/>
      </w:pPr>
      <w:r>
        <w:rPr>
          <w:rFonts w:ascii="Times New Roman" w:hAnsi="Times New Roman"/>
          <w:b w:val="0"/>
          <w:i w:val="0"/>
          <w:color w:val="282828"/>
          <w:sz w:val="26"/>
          <w:rFonts w:ascii="Times New Roman" w:hAnsi="Times New Roman" w:cs="Times New Roman"/>
        </w:rPr>
        <w:t>Đây là đóng góp kỹ thuật then chốt của giải pháp: Tính toán hệ số khuếch đại M_ego trực tiếp từ động học quán tính IMU mà không cần tới CAN Bus:</w:t>
      </w:r>
    </w:p>
    <w:tbl>
      <w:tblPr>
        <w:tblW w:type="auto" w:w="0"/>
        <w:jc w:val="center"/>
        <w:tblLayout w:type="fixed"/>
        <w:tblLook w:firstColumn="1" w:firstRow="1" w:lastColumn="0" w:lastRow="0" w:noHBand="0" w:noVBand="1" w:val="04A0"/>
      </w:tblPr>
      <w:tblGrid>
        <w:gridCol w:w="9360"/>
      </w:tblGrid>
      <w:tr>
        <w:tc>
          <w:tcPr>
            <w:tcW w:type="dxa" w:w="9072"/>
            <w:shd w:fill="F4F6F9"/>
            <w:tcMar>
              <w:top w:w="140" w:type="dxa"/>
              <w:bottom w:w="140" w:type="dxa"/>
              <w:left w:w="200" w:type="dxa"/>
              <w:right w:w="200" w:type="dxa"/>
            </w:tcMar>
            <w:tcBorders>
              <w:left w:val="single" w:sz="24" w:space="0" w:color="1B365D"/>
              <w:top w:val="none"/>
              <w:right w:val="none"/>
              <w:bottom w:val="none"/>
            </w:tcBorders>
          </w:tcPr>
          <w:p>
            <w:pPr>
              <w:spacing w:before="60" w:after="60"/>
              <w:jc w:val="center"/>
            </w:pPr>
            <w:r>
              <w:rPr>
                <w:rFonts w:ascii="Times New Roman" w:hAnsi="Times New Roman"/>
                <w:b/>
                <w:i/>
                <w:color w:val="141414"/>
                <w:sz w:val="26"/>
                <w:rFonts w:ascii="Times New Roman" w:hAnsi="Times New Roman" w:cs="Times New Roman"/>
              </w:rPr>
              <w:t>M_ego = 1.0  (Mặc định khi xe chạy thẳng đều)</w:t>
              <w:br/>
              <w:t>M_ego = M_ego * 1.35  (nếu xe đang rẽ phải: ω_z &lt; -0.03 rad/s VÀ chướng ngại vật ở bên phụ: Y_vcs &lt; 0)</w:t>
              <w:br/>
              <w:t>M_ego = M_ego * 1.35  (nếu xe đang rẽ trái: ω_z &gt; +0.03 rad/s VÀ chướng ngại vật ở bên lái: Y_vcs &gt; 0)</w:t>
              <w:br/>
              <w:t>M_ego = M_ego * 1.40  (nếu xe đang lùi: v_ego &lt; -0.2 m/s VÀ chướng ngại vật ở phía sau: X_vcs &lt; 0)</w:t>
              <w:br/>
              <w:t>M_ego = M_ego * 0.85  (nếu tài xế đang phanh giảm tốc khẩn cấp: a_x &lt; -1.5 m/s²)</w:t>
            </w:r>
          </w:p>
          <w:p>
            <w:pPr>
              <w:spacing w:before="0" w:after="0"/>
              <w:jc w:val="right"/>
            </w:pPr>
            <w:r>
              <w:rPr>
                <w:rFonts w:ascii="Times New Roman" w:hAnsi="Times New Roman"/>
                <w:b w:val="0"/>
                <w:i/>
                <w:color w:val="646464"/>
                <w:sz w:val="22"/>
                <w:rFonts w:ascii="Times New Roman" w:hAnsi="Times New Roman" w:cs="Times New Roman"/>
              </w:rPr>
              <w:t>(Công thức 3.6: Quy tắc khuếch đại thao tác xe chủ)</w:t>
            </w:r>
          </w:p>
        </w:tc>
      </w:tr>
    </w:tbl>
    <w:p>
      <w:pPr>
        <w:spacing w:before="0" w:after="80"/>
      </w:pPr>
    </w:p>
    <w:p>
      <w:pPr>
        <w:spacing w:before="0" w:after="120" w:line="288" w:lineRule="auto"/>
        <w:jc w:val="both"/>
      </w:pPr>
      <w:r>
        <w:rPr>
          <w:rFonts w:ascii="Times New Roman" w:hAnsi="Times New Roman"/>
          <w:b w:val="0"/>
          <w:i w:val="0"/>
          <w:color w:val="282828"/>
          <w:sz w:val="26"/>
          <w:rFonts w:ascii="Times New Roman" w:hAnsi="Times New Roman" w:cs="Times New Roman"/>
        </w:rPr>
        <w:t>Cơ sở lý giải các quy tắc:</w:t>
      </w:r>
    </w:p>
    <w:p>
      <w:pPr>
        <w:spacing w:before="0" w:after="120" w:line="288" w:lineRule="auto"/>
        <w:jc w:val="both"/>
      </w:pPr>
      <w:r>
        <w:rPr>
          <w:rFonts w:ascii="Times New Roman" w:hAnsi="Times New Roman"/>
          <w:b w:val="0"/>
          <w:i w:val="0"/>
          <w:color w:val="282828"/>
          <w:sz w:val="26"/>
          <w:rFonts w:ascii="Times New Roman" w:hAnsi="Times New Roman" w:cs="Times New Roman"/>
        </w:rPr>
        <w:t>• Khi tài xế đang bẻ lái ôm cua phải (ω_z &lt; -0.03 rad/s) mà bên hông phụ (Y_vcs &lt; 0) có xe máy đang chạy song song, nguy cơ bị cuốn vào gầm tăng vọt 35% (nhân 1.35).</w:t>
      </w:r>
    </w:p>
    <w:p>
      <w:pPr>
        <w:spacing w:before="0" w:after="120" w:line="288" w:lineRule="auto"/>
        <w:jc w:val="both"/>
      </w:pPr>
      <w:r>
        <w:rPr>
          <w:rFonts w:ascii="Times New Roman" w:hAnsi="Times New Roman"/>
          <w:b w:val="0"/>
          <w:i w:val="0"/>
          <w:color w:val="282828"/>
          <w:sz w:val="26"/>
          <w:rFonts w:ascii="Times New Roman" w:hAnsi="Times New Roman" w:cs="Times New Roman"/>
        </w:rPr>
        <w:t>• Khi cảm biến gia tốc kế IMU ghi nhận xe đang phanh khẩn cấp (a_x &lt; -1.5 m/s²), hệ thống tự động giảm bớt 15% điểm rủi ro (nhân 0.85) để tránh phát âm thanh báo động dồn dập gây hoảng loạn cho tài xế khi họ đã chủ động kiểm soát được tình hình.</w:t>
      </w:r>
    </w:p>
    <w:p>
      <w:pPr>
        <w:spacing w:before="280" w:after="120" w:line="288" w:lineRule="auto"/>
        <w:jc w:val="left"/>
      </w:pPr>
      <w:r>
        <w:rPr>
          <w:rFonts w:ascii="Times New Roman" w:hAnsi="Times New Roman"/>
          <w:b/>
          <w:i w:val="0"/>
          <w:color w:val="1B365D"/>
          <w:sz w:val="32"/>
          <w:rFonts w:ascii="Times New Roman" w:hAnsi="Times New Roman" w:cs="Times New Roman"/>
        </w:rPr>
        <w:t>4. PHÂN CẤP CẢNH BÁO ADAS VÀ CƠ CHẾ GIẢI TRÌNH MINH BẠCH (XAI)</w:t>
      </w:r>
    </w:p>
    <w:p>
      <w:pPr>
        <w:spacing w:before="0" w:after="120" w:line="288" w:lineRule="auto"/>
        <w:jc w:val="both"/>
      </w:pPr>
      <w:r>
        <w:rPr>
          <w:rFonts w:ascii="Times New Roman" w:hAnsi="Times New Roman"/>
          <w:b w:val="0"/>
          <w:i w:val="0"/>
          <w:color w:val="282828"/>
          <w:sz w:val="26"/>
          <w:rFonts w:ascii="Times New Roman" w:hAnsi="Times New Roman" w:cs="Times New Roman"/>
        </w:rPr>
        <w:t>Dựa trên điểm số BSRI tính toán được, hệ thống phân chia thành 4 cấp độ cảnh báo an toàn giao thông theo tiêu chuẩn ISO 15622 / UNECE R151:</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2592"/>
        <w:gridCol w:w="1440"/>
        <w:gridCol w:w="3456"/>
      </w:tblGrid>
      <w:tr>
        <w:tc>
          <w:tcPr>
            <w:tcW w:type="dxa" w:w="2268"/>
            <w:shd w:fill="1B365D"/>
          </w:tcPr>
          <w:p>
            <w:pPr>
              <w:jc w:val="center"/>
            </w:pPr>
            <w:r>
              <w:rPr>
                <w:rFonts w:ascii="Times New Roman" w:hAnsi="Times New Roman"/>
                <w:b/>
                <w:i w:val="0"/>
                <w:color w:val="FFFFFF"/>
                <w:sz w:val="24"/>
                <w:rFonts w:ascii="Times New Roman" w:hAnsi="Times New Roman" w:cs="Times New Roman"/>
              </w:rPr>
              <w:t>Ngưỡng BSRI</w:t>
            </w:r>
          </w:p>
        </w:tc>
        <w:tc>
          <w:tcPr>
            <w:tcW w:type="dxa" w:w="2268"/>
            <w:shd w:fill="1B365D"/>
          </w:tcPr>
          <w:p>
            <w:pPr>
              <w:jc w:val="center"/>
            </w:pPr>
            <w:r>
              <w:rPr>
                <w:rFonts w:ascii="Times New Roman" w:hAnsi="Times New Roman"/>
                <w:b/>
                <w:i w:val="0"/>
                <w:color w:val="FFFFFF"/>
                <w:sz w:val="24"/>
                <w:rFonts w:ascii="Times New Roman" w:hAnsi="Times New Roman" w:cs="Times New Roman"/>
              </w:rPr>
              <w:t>Cấp độ cảnh báo</w:t>
            </w:r>
          </w:p>
        </w:tc>
        <w:tc>
          <w:tcPr>
            <w:tcW w:type="dxa" w:w="2268"/>
            <w:shd w:fill="1B365D"/>
          </w:tcPr>
          <w:p>
            <w:pPr>
              <w:jc w:val="center"/>
            </w:pPr>
            <w:r>
              <w:rPr>
                <w:rFonts w:ascii="Times New Roman" w:hAnsi="Times New Roman"/>
                <w:b/>
                <w:i w:val="0"/>
                <w:color w:val="FFFFFF"/>
                <w:sz w:val="24"/>
                <w:rFonts w:ascii="Times New Roman" w:hAnsi="Times New Roman" w:cs="Times New Roman"/>
              </w:rPr>
              <w:t>Mã màu HUD</w:t>
            </w:r>
          </w:p>
        </w:tc>
        <w:tc>
          <w:tcPr>
            <w:tcW w:type="dxa" w:w="2268"/>
            <w:shd w:fill="1B365D"/>
          </w:tcPr>
          <w:p>
            <w:pPr>
              <w:jc w:val="center"/>
            </w:pPr>
            <w:r>
              <w:rPr>
                <w:rFonts w:ascii="Times New Roman" w:hAnsi="Times New Roman"/>
                <w:b/>
                <w:i w:val="0"/>
                <w:color w:val="FFFFFF"/>
                <w:sz w:val="24"/>
                <w:rFonts w:ascii="Times New Roman" w:hAnsi="Times New Roman" w:cs="Times New Roman"/>
              </w:rPr>
              <w:t>Hành động khuyến nghị cho tài xế</w:t>
            </w:r>
          </w:p>
        </w:tc>
      </w:tr>
      <w:tr>
        <w:tc>
          <w:tcPr>
            <w:tcW w:type="dxa" w:w="2268"/>
            <w:shd w:fill="F8F9FA"/>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BSRI &lt; 0.20</w:t>
            </w:r>
          </w:p>
        </w:tc>
        <w:tc>
          <w:tcPr>
            <w:tcW w:type="dxa" w:w="2268"/>
            <w:shd w:fill="F8F9FA"/>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AN TOÀN</w:t>
              <w:br/>
              <w:t>(SAFE)</w:t>
            </w:r>
          </w:p>
        </w:tc>
        <w:tc>
          <w:tcPr>
            <w:tcW w:type="dxa" w:w="2268"/>
            <w:shd w:fill="F8F9FA"/>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Xanh lá cây</w:t>
              <w:br/>
              <w:t>(#00DC00)</w:t>
            </w:r>
          </w:p>
        </w:tc>
        <w:tc>
          <w:tcPr>
            <w:tcW w:type="dxa" w:w="2268"/>
            <w:shd w:fill="F8F9FA"/>
            <w:tcMar>
              <w:top w:w="50" w:type="dxa"/>
              <w:bottom w:w="50" w:type="dxa"/>
              <w:left w:w="60" w:type="dxa"/>
              <w:right w:w="60" w:type="dxa"/>
            </w:tcMar>
          </w:tcPr>
          <w:p>
            <w:pPr>
              <w:jc w:val="left"/>
            </w:pPr>
            <w:r>
              <w:rPr>
                <w:rFonts w:ascii="Times New Roman" w:hAnsi="Times New Roman"/>
                <w:b w:val="0"/>
                <w:i w:val="0"/>
                <w:color w:val="282828"/>
                <w:sz w:val="23"/>
                <w:rFonts w:ascii="Times New Roman" w:hAnsi="Times New Roman" w:cs="Times New Roman"/>
              </w:rPr>
              <w:t>Không có nguy cơ va chạm. Duy trì tốc độ di chuyển bình thường.</w:t>
            </w:r>
          </w:p>
        </w:tc>
      </w:tr>
      <w:tr>
        <w:tc>
          <w:tcPr>
            <w:tcW w:type="dxa" w:w="2268"/>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0.20 ≤ BSRI &lt; 0.50</w:t>
            </w:r>
          </w:p>
        </w:tc>
        <w:tc>
          <w:tcPr>
            <w:tcW w:type="dxa" w:w="2268"/>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CHÚ Ý</w:t>
              <w:br/>
              <w:t>(CAUTION)</w:t>
            </w:r>
          </w:p>
        </w:tc>
        <w:tc>
          <w:tcPr>
            <w:tcW w:type="dxa" w:w="2268"/>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Màu vàng</w:t>
              <w:br/>
              <w:t>(#FFE600)</w:t>
            </w:r>
          </w:p>
        </w:tc>
        <w:tc>
          <w:tcPr>
            <w:tcW w:type="dxa" w:w="2268"/>
            <w:tcMar>
              <w:top w:w="50" w:type="dxa"/>
              <w:bottom w:w="50" w:type="dxa"/>
              <w:left w:w="60" w:type="dxa"/>
              <w:right w:w="60" w:type="dxa"/>
            </w:tcMar>
          </w:tcPr>
          <w:p>
            <w:pPr>
              <w:jc w:val="left"/>
            </w:pPr>
            <w:r>
              <w:rPr>
                <w:rFonts w:ascii="Times New Roman" w:hAnsi="Times New Roman"/>
                <w:b w:val="0"/>
                <w:i w:val="0"/>
                <w:color w:val="282828"/>
                <w:sz w:val="23"/>
                <w:rFonts w:ascii="Times New Roman" w:hAnsi="Times New Roman" w:cs="Times New Roman"/>
              </w:rPr>
              <w:t>Có phương tiện tiếp cận gần góc mù. Liếc nhìn màn hình quan sát.</w:t>
            </w:r>
          </w:p>
        </w:tc>
      </w:tr>
      <w:tr>
        <w:tc>
          <w:tcPr>
            <w:tcW w:type="dxa" w:w="2268"/>
            <w:shd w:fill="F8F9FA"/>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0.50 ≤ BSRI &lt; 0.75</w:t>
            </w:r>
          </w:p>
        </w:tc>
        <w:tc>
          <w:tcPr>
            <w:tcW w:type="dxa" w:w="2268"/>
            <w:shd w:fill="F8F9FA"/>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CẢNH BÁO</w:t>
              <w:br/>
              <w:t>(WARNING)</w:t>
            </w:r>
          </w:p>
        </w:tc>
        <w:tc>
          <w:tcPr>
            <w:tcW w:type="dxa" w:w="2268"/>
            <w:shd w:fill="F8F9FA"/>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Màu cam</w:t>
              <w:br/>
              <w:t>(#FF8C00)</w:t>
            </w:r>
          </w:p>
        </w:tc>
        <w:tc>
          <w:tcPr>
            <w:tcW w:type="dxa" w:w="2268"/>
            <w:shd w:fill="F8F9FA"/>
            <w:tcMar>
              <w:top w:w="50" w:type="dxa"/>
              <w:bottom w:w="50" w:type="dxa"/>
              <w:left w:w="60" w:type="dxa"/>
              <w:right w:w="60" w:type="dxa"/>
            </w:tcMar>
          </w:tcPr>
          <w:p>
            <w:pPr>
              <w:jc w:val="left"/>
            </w:pPr>
            <w:r>
              <w:rPr>
                <w:rFonts w:ascii="Times New Roman" w:hAnsi="Times New Roman"/>
                <w:b w:val="0"/>
                <w:i w:val="0"/>
                <w:color w:val="282828"/>
                <w:sz w:val="23"/>
                <w:rFonts w:ascii="Times New Roman" w:hAnsi="Times New Roman" w:cs="Times New Roman"/>
              </w:rPr>
              <w:t>Nguy cơ va chạm cao trong 2-3s tới. Rà nhẹ chân phanh, hoãn rẽ cua.</w:t>
            </w:r>
          </w:p>
        </w:tc>
      </w:tr>
      <w:tr>
        <w:tc>
          <w:tcPr>
            <w:tcW w:type="dxa" w:w="2268"/>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BSRI ≥ 0.75</w:t>
            </w:r>
          </w:p>
        </w:tc>
        <w:tc>
          <w:tcPr>
            <w:tcW w:type="dxa" w:w="2268"/>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NGUY HIỂM KHẨN CẤP</w:t>
              <w:br/>
              <w:t>(CRITICAL)</w:t>
            </w:r>
          </w:p>
        </w:tc>
        <w:tc>
          <w:tcPr>
            <w:tcW w:type="dxa" w:w="2268"/>
            <w:tcMar>
              <w:top w:w="50" w:type="dxa"/>
              <w:bottom w:w="50" w:type="dxa"/>
              <w:left w:w="60" w:type="dxa"/>
              <w:right w:w="60" w:type="dxa"/>
            </w:tcMar>
          </w:tcPr>
          <w:p>
            <w:pPr>
              <w:jc w:val="center"/>
            </w:pPr>
            <w:r>
              <w:rPr>
                <w:rFonts w:ascii="Times New Roman" w:hAnsi="Times New Roman"/>
                <w:b/>
                <w:i w:val="0"/>
                <w:color w:val="141414"/>
                <w:sz w:val="23"/>
                <w:rFonts w:ascii="Times New Roman" w:hAnsi="Times New Roman" w:cs="Times New Roman"/>
              </w:rPr>
              <w:t>Màu đỏ rực</w:t>
              <w:br/>
              <w:t>(#FF0000)</w:t>
            </w:r>
          </w:p>
        </w:tc>
        <w:tc>
          <w:tcPr>
            <w:tcW w:type="dxa" w:w="2268"/>
            <w:tcMar>
              <w:top w:w="50" w:type="dxa"/>
              <w:bottom w:w="50" w:type="dxa"/>
              <w:left w:w="60" w:type="dxa"/>
              <w:right w:w="60" w:type="dxa"/>
            </w:tcMar>
          </w:tcPr>
          <w:p>
            <w:pPr>
              <w:jc w:val="left"/>
            </w:pPr>
            <w:r>
              <w:rPr>
                <w:rFonts w:ascii="Times New Roman" w:hAnsi="Times New Roman"/>
                <w:b w:val="0"/>
                <w:i w:val="0"/>
                <w:color w:val="282828"/>
                <w:sz w:val="23"/>
                <w:rFonts w:ascii="Times New Roman" w:hAnsi="Times New Roman" w:cs="Times New Roman"/>
              </w:rPr>
              <w:t>VA CHẠM CẬN KỀ (&lt;1.5s)! ĐẠP PHANH GẤP NGAY LẬP TỨC! BẤM CÒI BÁO ĐỘNG!</w:t>
            </w:r>
          </w:p>
        </w:tc>
      </w:tr>
    </w:tbl>
    <w:p>
      <w:pPr>
        <w:spacing w:before="0" w:after="160" w:line="288" w:lineRule="auto"/>
        <w:jc w:val="both"/>
      </w:pPr>
    </w:p>
    <w:p>
      <w:pPr>
        <w:spacing w:before="200" w:after="80" w:line="288" w:lineRule="auto"/>
        <w:jc w:val="left"/>
      </w:pPr>
      <w:r>
        <w:rPr>
          <w:rFonts w:ascii="Times New Roman" w:hAnsi="Times New Roman"/>
          <w:b/>
          <w:i w:val="0"/>
          <w:color w:val="2980B9"/>
          <w:sz w:val="28"/>
          <w:rFonts w:ascii="Times New Roman" w:hAnsi="Times New Roman" w:cs="Times New Roman"/>
        </w:rPr>
        <w:t>4.1. Cơ chế trí tuệ nhân tạo có thể giải trình (Explainable AI - XAI)</w:t>
      </w:r>
    </w:p>
    <w:p>
      <w:pPr>
        <w:spacing w:before="0" w:after="120" w:line="288" w:lineRule="auto"/>
        <w:jc w:val="both"/>
      </w:pPr>
      <w:r>
        <w:rPr>
          <w:rFonts w:ascii="Times New Roman" w:hAnsi="Times New Roman"/>
          <w:b w:val="0"/>
          <w:i w:val="0"/>
          <w:color w:val="282828"/>
          <w:sz w:val="26"/>
          <w:rFonts w:ascii="Times New Roman" w:hAnsi="Times New Roman" w:cs="Times New Roman"/>
        </w:rPr>
        <w:t>Một nhược điểm lớn của các hệ thống AI 'hộp đen' là chỉ phát ra tiếng kêu bíp bíp làm tài xế không hiểu vì sao hệ thống báo động. BlindGuard AI tích hợp Module XAI tự động trích xuất chuỗi giải trình nguyên nhân bằng tiếng Việt thời gian thực hiển thị trên thanh HUD phía dưới màn hình:</w:t>
      </w:r>
    </w:p>
    <w:p>
      <w:pPr>
        <w:spacing w:before="0" w:after="120" w:line="288" w:lineRule="auto"/>
        <w:jc w:val="both"/>
      </w:pPr>
      <w:r>
        <w:rPr>
          <w:rFonts w:ascii="Times New Roman" w:hAnsi="Times New Roman"/>
          <w:b w:val="0"/>
          <w:i w:val="0"/>
          <w:color w:val="282828"/>
          <w:sz w:val="26"/>
          <w:rFonts w:ascii="Times New Roman" w:hAnsi="Times New Roman" w:cs="Times New Roman"/>
        </w:rPr>
        <w:t>• Cấu trúc câu giải trình: [CẤP ĐỘ NGUY HIỂM] + [Loại xe &amp; ID] + [Lý do không gian: Xâm nhập vùng nguy hiểm DHZ cách d mét] + [Lý do thời gian: TTC còn t giây] + [Vị trí vùng mù].</w:t>
      </w:r>
    </w:p>
    <w:p>
      <w:pPr>
        <w:spacing w:before="0" w:after="120" w:line="288" w:lineRule="auto"/>
        <w:jc w:val="both"/>
      </w:pPr>
      <w:r>
        <w:rPr>
          <w:rFonts w:ascii="Times New Roman" w:hAnsi="Times New Roman"/>
          <w:b w:val="0"/>
          <w:i w:val="0"/>
          <w:color w:val="282828"/>
          <w:sz w:val="26"/>
          <w:rFonts w:ascii="Times New Roman" w:hAnsi="Times New Roman" w:cs="Times New Roman"/>
        </w:rPr>
        <w:t>Ví dụ thực tế: 'KHẨN CẤP! Xe máy #3 đã XÂM NHẬP VÙNG QUÉT NGUY HIỂM (cách 2.1m tại Hông phụ bên phải, TTC: 0.8s)! -&gt; Khuyến nghị: PHANH GẤP NGAY LẬP TỨC! BẤM CÒI CẢNH BÁO!'</w:t>
      </w:r>
    </w:p>
    <w:p>
      <w:pPr>
        <w:spacing w:before="280" w:after="120" w:line="288" w:lineRule="auto"/>
        <w:jc w:val="left"/>
      </w:pPr>
      <w:r>
        <w:rPr>
          <w:rFonts w:ascii="Times New Roman" w:hAnsi="Times New Roman"/>
          <w:b/>
          <w:i w:val="0"/>
          <w:color w:val="1B365D"/>
          <w:sz w:val="32"/>
          <w:rFonts w:ascii="Times New Roman" w:hAnsi="Times New Roman" w:cs="Times New Roman"/>
        </w:rPr>
        <w:t>5. KẾT LUẬN &amp; ĐÓNG GÓP KHOA HỌC CỦA ĐỀ TÀI</w:t>
      </w:r>
    </w:p>
    <w:p>
      <w:pPr>
        <w:spacing w:before="0" w:after="120" w:line="288" w:lineRule="auto"/>
        <w:jc w:val="both"/>
      </w:pPr>
      <w:r>
        <w:rPr>
          <w:rFonts w:ascii="Times New Roman" w:hAnsi="Times New Roman"/>
          <w:b w:val="0"/>
          <w:i w:val="0"/>
          <w:color w:val="282828"/>
          <w:sz w:val="26"/>
          <w:rFonts w:ascii="Times New Roman" w:hAnsi="Times New Roman" w:cs="Times New Roman"/>
        </w:rPr>
        <w:t>Báo cáo đã trình bày toàn diện cơ sở khoa học, công thức toán học và thiết kế giải thuật cho hai phân hệ cốt lõi của dự án BlindGuard AI:</w:t>
      </w:r>
    </w:p>
    <w:p>
      <w:pPr>
        <w:spacing w:before="0" w:after="120" w:line="288" w:lineRule="auto"/>
        <w:jc w:val="both"/>
      </w:pPr>
      <w:r>
        <w:rPr>
          <w:rFonts w:ascii="Times New Roman" w:hAnsi="Times New Roman"/>
          <w:b w:val="0"/>
          <w:i w:val="0"/>
          <w:color w:val="282828"/>
          <w:sz w:val="26"/>
          <w:rFonts w:ascii="Times New Roman" w:hAnsi="Times New Roman" w:cs="Times New Roman"/>
        </w:rPr>
        <w:t>1. Phân hệ Theo dõi Đa đối tượng (Fisheye ByteTrack MOT): Đã giải quyết triệt để 4 hiện tượng nhấp nháy box, nhảy ID và đổi nhãn trên camera mắt cá 180° thông qua bộ tham số bytetrack_fisheye.yaml (fuse_score=False, match_thresh=0.80), cơ chế Track Coasting 5 frames và thuật toán Class Voting.</w:t>
      </w:r>
    </w:p>
    <w:p>
      <w:pPr>
        <w:spacing w:before="0" w:after="120" w:line="288" w:lineRule="auto"/>
        <w:jc w:val="both"/>
      </w:pPr>
      <w:r>
        <w:rPr>
          <w:rFonts w:ascii="Times New Roman" w:hAnsi="Times New Roman"/>
          <w:b w:val="0"/>
          <w:i w:val="0"/>
          <w:color w:val="282828"/>
          <w:sz w:val="26"/>
          <w:rFonts w:ascii="Times New Roman" w:hAnsi="Times New Roman" w:cs="Times New Roman"/>
        </w:rPr>
        <w:t>2. Phân hệ Động cơ Đánh giá Rủi ro Điểm mù BSRI: Đã thiết lập công thức toán học chuẩn hóa tích hợp 5 thành phần động lực học và hành vi. Đặc biệt, hệ thống chứng minh tính khả thi vượt trội khi hoạt động hoàn toàn độc lập dựa trên cụm cảm biến IMU 6-DOF và GPS, không can thiệp vào CAN Bus của xe tải, đảm bảo an toàn điện khí 100% và sẵn sàng thương mại hóa đại trà.</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