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F4" w:rsidRPr="000138D7" w:rsidRDefault="006450F4" w:rsidP="000138D7">
      <w:pPr>
        <w:pStyle w:val="Heading1"/>
        <w:numPr>
          <w:ilvl w:val="0"/>
          <w:numId w:val="0"/>
        </w:numPr>
        <w:ind w:left="397" w:hanging="397"/>
        <w:jc w:val="both"/>
        <w:rPr>
          <w:lang w:val="en-US"/>
        </w:rPr>
      </w:pPr>
      <w:r w:rsidRPr="002A4495">
        <w:rPr>
          <w:lang w:val="en-US"/>
        </w:rPr>
        <w:t>Black Box</w:t>
      </w:r>
    </w:p>
    <w:p w:rsidR="001E5878" w:rsidRPr="002A4495" w:rsidRDefault="001E5878" w:rsidP="006450F4">
      <w:pPr>
        <w:rPr>
          <w:lang w:val="en-US"/>
        </w:rPr>
      </w:pPr>
      <w:r w:rsidRPr="002A4495">
        <w:rPr>
          <w:lang w:val="en-US"/>
        </w:rPr>
        <w:t xml:space="preserve">Hộp đen được tổ chức để nhận các dữ liệu cơ sở. Nó có thể lưu trử một bộ số nguyên và </w:t>
      </w:r>
      <w:r w:rsidR="00784430">
        <w:rPr>
          <w:lang w:val="en-US"/>
        </w:rPr>
        <w:t xml:space="preserve">đưa </w:t>
      </w:r>
      <w:r w:rsidRPr="002A4495">
        <w:rPr>
          <w:lang w:val="en-US"/>
        </w:rPr>
        <w:t xml:space="preserve"> ra giá trị một  biến i.</w:t>
      </w:r>
    </w:p>
    <w:p w:rsidR="001E5878" w:rsidRPr="002A4495" w:rsidRDefault="001E5878" w:rsidP="006450F4">
      <w:pPr>
        <w:rPr>
          <w:lang w:val="en-US"/>
        </w:rPr>
      </w:pPr>
      <w:r w:rsidRPr="002A4495">
        <w:rPr>
          <w:lang w:val="en-US"/>
        </w:rPr>
        <w:t>Lúc ban đầu hộp đen rỗng</w:t>
      </w:r>
      <w:r w:rsidR="00784430">
        <w:rPr>
          <w:lang w:val="en-US"/>
        </w:rPr>
        <w:t xml:space="preserve"> và</w:t>
      </w:r>
      <w:r w:rsidRPr="002A4495">
        <w:rPr>
          <w:lang w:val="en-US"/>
        </w:rPr>
        <w:t xml:space="preserve"> giá t</w:t>
      </w:r>
      <w:r w:rsidR="00784430">
        <w:rPr>
          <w:lang w:val="en-US"/>
        </w:rPr>
        <w:t>rị i=0. Hộ</w:t>
      </w:r>
      <w:r w:rsidRPr="002A4495">
        <w:rPr>
          <w:lang w:val="en-US"/>
        </w:rPr>
        <w:t>p đen làm việc với một dãy các lệnh (truy vấn). Có 2 loại truy vấn:</w:t>
      </w:r>
    </w:p>
    <w:p w:rsidR="001E5878" w:rsidRPr="002A4495" w:rsidRDefault="006450F4" w:rsidP="006450F4">
      <w:pPr>
        <w:numPr>
          <w:ilvl w:val="0"/>
          <w:numId w:val="2"/>
        </w:numPr>
        <w:rPr>
          <w:lang w:val="en-US"/>
        </w:rPr>
      </w:pPr>
      <w:r w:rsidRPr="002A4495">
        <w:rPr>
          <w:lang w:val="en-US"/>
        </w:rPr>
        <w:t>ADD (</w:t>
      </w:r>
      <w:r w:rsidRPr="002A4495">
        <w:rPr>
          <w:rStyle w:val="math"/>
        </w:rPr>
        <w:t>x</w:t>
      </w:r>
      <w:r w:rsidRPr="002A4495">
        <w:rPr>
          <w:lang w:val="en-US"/>
        </w:rPr>
        <w:t xml:space="preserve">): </w:t>
      </w:r>
      <w:r w:rsidR="001E5878" w:rsidRPr="002A4495">
        <w:rPr>
          <w:lang w:val="en-US"/>
        </w:rPr>
        <w:t>Đưa vào hộp đen một phần tử x;</w:t>
      </w:r>
    </w:p>
    <w:p w:rsidR="001E5878" w:rsidRPr="002A4495" w:rsidRDefault="001E5878" w:rsidP="006450F4">
      <w:pPr>
        <w:numPr>
          <w:ilvl w:val="0"/>
          <w:numId w:val="2"/>
        </w:numPr>
        <w:rPr>
          <w:lang w:val="en-US"/>
        </w:rPr>
      </w:pPr>
      <w:r w:rsidRPr="002A4495">
        <w:rPr>
          <w:lang w:val="en-US"/>
        </w:rPr>
        <w:t xml:space="preserve"> </w:t>
      </w:r>
      <w:r w:rsidR="006450F4" w:rsidRPr="002A4495">
        <w:rPr>
          <w:lang w:val="en-US"/>
        </w:rPr>
        <w:t xml:space="preserve">GET: </w:t>
      </w:r>
      <w:r w:rsidRPr="002A4495">
        <w:rPr>
          <w:lang w:val="en-US"/>
        </w:rPr>
        <w:t>Tăng giá trị i lên một đơn vị và xuất ra giá trị có thứ hạng i trong các giá trị có trong hộp đe</w:t>
      </w:r>
      <w:r w:rsidR="000D6240" w:rsidRPr="002A4495">
        <w:rPr>
          <w:lang w:val="en-US"/>
        </w:rPr>
        <w:t>n. Lưu ý rằng số có thứ hạng  i là số nằm tại vị trí thứ i sau khi sắp xếp các phần tử trong hộp đen theo thứ tự không giảm.</w:t>
      </w:r>
    </w:p>
    <w:p w:rsidR="006450F4" w:rsidRPr="002A4495" w:rsidRDefault="000D6240" w:rsidP="00784430">
      <w:pPr>
        <w:rPr>
          <w:lang w:val="en-US"/>
        </w:rPr>
      </w:pPr>
      <w:r w:rsidRPr="002A4495">
        <w:rPr>
          <w:lang w:val="en-US"/>
        </w:rPr>
        <w:t>Ta sẽ khảo sát một dãy gồm 11 truy vấn trong ví dụ 1 sau đây:</w:t>
      </w:r>
    </w:p>
    <w:p w:rsidR="006450F4" w:rsidRPr="002A4495" w:rsidRDefault="006450F4" w:rsidP="006450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126"/>
        <w:gridCol w:w="505"/>
        <w:gridCol w:w="5103"/>
        <w:gridCol w:w="1157"/>
      </w:tblGrid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NoLang"/>
              <w:jc w:val="left"/>
              <w:rPr>
                <w:b/>
              </w:rPr>
            </w:pPr>
            <w:r w:rsidRPr="002A4495">
              <w:rPr>
                <w:b/>
              </w:rPr>
              <w:t>№</w:t>
            </w:r>
          </w:p>
        </w:tc>
        <w:tc>
          <w:tcPr>
            <w:tcW w:w="2126" w:type="dxa"/>
          </w:tcPr>
          <w:p w:rsidR="006450F4" w:rsidRPr="002A4495" w:rsidRDefault="000D6240">
            <w:pPr>
              <w:pStyle w:val="NoLang"/>
              <w:rPr>
                <w:b/>
                <w:lang w:val="en-US"/>
              </w:rPr>
            </w:pPr>
            <w:r w:rsidRPr="002A4495">
              <w:rPr>
                <w:b/>
                <w:lang w:val="en-US"/>
              </w:rPr>
              <w:t>Truy vấn</w:t>
            </w:r>
          </w:p>
          <w:p w:rsidR="006450F4" w:rsidRPr="002A4495" w:rsidRDefault="006450F4">
            <w:pPr>
              <w:pStyle w:val="NoLang"/>
              <w:rPr>
                <w:b/>
                <w:noProof w:val="0"/>
                <w:lang w:val="en-US"/>
              </w:rPr>
            </w:pP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NoLang"/>
              <w:rPr>
                <w:b/>
                <w:noProof w:val="0"/>
                <w:lang w:val="en-US"/>
              </w:rPr>
            </w:pPr>
            <w:r w:rsidRPr="002A4495">
              <w:rPr>
                <w:b/>
                <w:i/>
                <w:noProof w:val="0"/>
                <w:sz w:val="20"/>
                <w:lang w:val="en-US"/>
              </w:rPr>
              <w:t>i</w:t>
            </w:r>
            <w:r w:rsidRPr="002A4495">
              <w:rPr>
                <w:b/>
                <w:sz w:val="20"/>
              </w:rPr>
              <w:t xml:space="preserve"> </w:t>
            </w:r>
          </w:p>
        </w:tc>
        <w:tc>
          <w:tcPr>
            <w:tcW w:w="5103" w:type="dxa"/>
            <w:hideMark/>
          </w:tcPr>
          <w:p w:rsidR="006450F4" w:rsidRPr="002A4495" w:rsidRDefault="000D6240">
            <w:pPr>
              <w:pStyle w:val="NoLang"/>
              <w:rPr>
                <w:b/>
                <w:noProof w:val="0"/>
                <w:lang w:val="en-US"/>
              </w:rPr>
            </w:pPr>
            <w:r w:rsidRPr="002A4495">
              <w:rPr>
                <w:b/>
                <w:lang w:val="en-US"/>
              </w:rPr>
              <w:t>Dãy số lưu trong hộp đen sau khi truy vấn</w:t>
            </w:r>
          </w:p>
          <w:p w:rsidR="006450F4" w:rsidRPr="002A4495" w:rsidRDefault="006450F4" w:rsidP="000D6240">
            <w:pPr>
              <w:pStyle w:val="NoLang"/>
              <w:rPr>
                <w:b/>
                <w:noProof w:val="0"/>
                <w:lang w:val="en-US"/>
              </w:rPr>
            </w:pPr>
            <w:r w:rsidRPr="002A4495">
              <w:rPr>
                <w:noProof w:val="0"/>
                <w:sz w:val="22"/>
                <w:lang w:val="en-US"/>
              </w:rPr>
              <w:t>(</w:t>
            </w:r>
            <w:r w:rsidR="000D6240" w:rsidRPr="002A4495">
              <w:rPr>
                <w:noProof w:val="0"/>
                <w:sz w:val="22"/>
                <w:lang w:val="en-US"/>
              </w:rPr>
              <w:t>Các phần tử được liệt kê theo thứ tự không giảm</w:t>
            </w:r>
            <w:r w:rsidRPr="002A4495">
              <w:rPr>
                <w:sz w:val="22"/>
              </w:rPr>
              <w:t>)</w:t>
            </w:r>
          </w:p>
        </w:tc>
        <w:tc>
          <w:tcPr>
            <w:tcW w:w="1157" w:type="dxa"/>
            <w:hideMark/>
          </w:tcPr>
          <w:p w:rsidR="006450F4" w:rsidRPr="002A4495" w:rsidRDefault="000D6240">
            <w:pPr>
              <w:pStyle w:val="NoLang"/>
              <w:rPr>
                <w:b/>
                <w:noProof w:val="0"/>
                <w:lang w:val="en-US"/>
              </w:rPr>
            </w:pPr>
            <w:r w:rsidRPr="002A4495">
              <w:rPr>
                <w:b/>
                <w:lang w:val="en-US"/>
              </w:rPr>
              <w:t>Kết quả</w:t>
            </w: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1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(3)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</w:pPr>
            <w:r w:rsidRPr="002A4495">
              <w:rPr>
                <w:noProof w:val="0"/>
                <w:lang w:val="en-US"/>
              </w:rPr>
              <w:t>0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</w:pPr>
            <w:r w:rsidRPr="002A4495">
              <w:rPr>
                <w:noProof w:val="0"/>
                <w:lang w:val="en-US"/>
              </w:rPr>
              <w:t>3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2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GET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</w:pPr>
            <w:r w:rsidRPr="002A4495">
              <w:rPr>
                <w:noProof w:val="0"/>
                <w:lang w:val="en-US"/>
              </w:rPr>
              <w:t>1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</w:pPr>
            <w:r w:rsidRPr="002A4495">
              <w:rPr>
                <w:b/>
                <w:noProof w:val="0"/>
                <w:lang w:val="en-US"/>
              </w:rPr>
              <w:t>3</w:t>
            </w:r>
          </w:p>
        </w:tc>
        <w:tc>
          <w:tcPr>
            <w:tcW w:w="1157" w:type="dxa"/>
            <w:hideMark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3</w:t>
            </w: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3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(1)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1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t>1</w:t>
            </w:r>
            <w:r w:rsidRPr="002A4495">
              <w:rPr>
                <w:noProof w:val="0"/>
                <w:lang w:val="en-US"/>
              </w:rPr>
              <w:t>,</w:t>
            </w:r>
            <w:r w:rsidRPr="002A4495">
              <w:rPr>
                <w:noProof w:val="0"/>
              </w:rPr>
              <w:t xml:space="preserve"> </w:t>
            </w:r>
            <w:r w:rsidRPr="002A4495">
              <w:rPr>
                <w:noProof w:val="0"/>
                <w:lang w:val="en-US"/>
              </w:rPr>
              <w:t>3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4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GET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t>1</w:t>
            </w:r>
            <w:r w:rsidRPr="002A4495">
              <w:rPr>
                <w:noProof w:val="0"/>
                <w:lang w:val="en-US"/>
              </w:rPr>
              <w:t>,</w:t>
            </w:r>
            <w:r w:rsidRPr="002A4495">
              <w:rPr>
                <w:noProof w:val="0"/>
              </w:rPr>
              <w:t xml:space="preserve"> </w:t>
            </w:r>
            <w:r w:rsidRPr="002A4495">
              <w:rPr>
                <w:b/>
                <w:noProof w:val="0"/>
                <w:lang w:val="en-US"/>
              </w:rPr>
              <w:t>3</w:t>
            </w:r>
          </w:p>
        </w:tc>
        <w:tc>
          <w:tcPr>
            <w:tcW w:w="1157" w:type="dxa"/>
            <w:hideMark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3</w:t>
            </w: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5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(-4)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>, 3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6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(2)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>, 2, 3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7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(8)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>, 2, 3, 8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8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(-1000)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-1000, 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>, 2, 3, 8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9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GET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3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-1000, -4, </w:t>
            </w:r>
            <w:r w:rsidRPr="002A4495">
              <w:rPr>
                <w:b/>
              </w:rPr>
              <w:t>1</w:t>
            </w:r>
            <w:r w:rsidRPr="002A4495">
              <w:rPr>
                <w:noProof w:val="0"/>
                <w:lang w:val="en-US"/>
              </w:rPr>
              <w:t>, 2, 3, 8</w:t>
            </w:r>
          </w:p>
        </w:tc>
        <w:tc>
          <w:tcPr>
            <w:tcW w:w="1157" w:type="dxa"/>
            <w:hideMark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1</w:t>
            </w: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</w:rPr>
              <w:t>10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GET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4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-1000, 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 xml:space="preserve">, </w:t>
            </w:r>
            <w:r w:rsidRPr="002A4495">
              <w:rPr>
                <w:b/>
                <w:noProof w:val="0"/>
                <w:lang w:val="en-US"/>
              </w:rPr>
              <w:t>2</w:t>
            </w:r>
            <w:r w:rsidRPr="002A4495">
              <w:rPr>
                <w:noProof w:val="0"/>
                <w:lang w:val="en-US"/>
              </w:rPr>
              <w:t>, 3, 8</w:t>
            </w:r>
          </w:p>
        </w:tc>
        <w:tc>
          <w:tcPr>
            <w:tcW w:w="1157" w:type="dxa"/>
            <w:hideMark/>
          </w:tcPr>
          <w:p w:rsidR="006450F4" w:rsidRPr="002A4495" w:rsidRDefault="006450F4">
            <w:pPr>
              <w:pStyle w:val="Courier"/>
              <w:jc w:val="cent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2</w:t>
            </w:r>
          </w:p>
        </w:tc>
      </w:tr>
      <w:tr w:rsidR="006450F4" w:rsidRPr="002A4495" w:rsidTr="000D6240">
        <w:tc>
          <w:tcPr>
            <w:tcW w:w="534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</w:rPr>
            </w:pPr>
            <w:r w:rsidRPr="002A4495">
              <w:rPr>
                <w:noProof w:val="0"/>
              </w:rPr>
              <w:t>11</w:t>
            </w:r>
          </w:p>
        </w:tc>
        <w:tc>
          <w:tcPr>
            <w:tcW w:w="2126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ADD (</w:t>
            </w:r>
            <w:r w:rsidRPr="002A4495">
              <w:rPr>
                <w:noProof w:val="0"/>
              </w:rPr>
              <w:t>2</w:t>
            </w:r>
            <w:r w:rsidRPr="002A4495">
              <w:rPr>
                <w:noProof w:val="0"/>
                <w:lang w:val="en-US"/>
              </w:rPr>
              <w:t>)</w:t>
            </w:r>
          </w:p>
        </w:tc>
        <w:tc>
          <w:tcPr>
            <w:tcW w:w="505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4</w:t>
            </w:r>
          </w:p>
        </w:tc>
        <w:tc>
          <w:tcPr>
            <w:tcW w:w="5103" w:type="dxa"/>
            <w:hideMark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-1000, -4, </w:t>
            </w:r>
            <w:r w:rsidRPr="002A4495">
              <w:t>1</w:t>
            </w:r>
            <w:r w:rsidRPr="002A4495">
              <w:rPr>
                <w:noProof w:val="0"/>
                <w:lang w:val="en-US"/>
              </w:rPr>
              <w:t xml:space="preserve">, </w:t>
            </w:r>
            <w:r w:rsidRPr="002A4495">
              <w:rPr>
                <w:noProof w:val="0"/>
              </w:rPr>
              <w:t xml:space="preserve">2, </w:t>
            </w:r>
            <w:r w:rsidRPr="002A4495">
              <w:rPr>
                <w:noProof w:val="0"/>
                <w:lang w:val="en-US"/>
              </w:rPr>
              <w:t>2, 3, 8</w:t>
            </w:r>
          </w:p>
        </w:tc>
        <w:tc>
          <w:tcPr>
            <w:tcW w:w="1157" w:type="dxa"/>
          </w:tcPr>
          <w:p w:rsidR="006450F4" w:rsidRPr="002A4495" w:rsidRDefault="006450F4">
            <w:pPr>
              <w:pStyle w:val="Courier"/>
              <w:rPr>
                <w:noProof w:val="0"/>
                <w:lang w:val="en-US"/>
              </w:rPr>
            </w:pPr>
          </w:p>
        </w:tc>
      </w:tr>
    </w:tbl>
    <w:p w:rsidR="006450F4" w:rsidRPr="002A4495" w:rsidRDefault="006450F4" w:rsidP="006450F4">
      <w:pPr>
        <w:rPr>
          <w:lang w:val="en-US"/>
        </w:rPr>
      </w:pPr>
    </w:p>
    <w:p w:rsidR="00DD17DA" w:rsidRPr="002A4495" w:rsidRDefault="00DD17DA" w:rsidP="006450F4">
      <w:pPr>
        <w:rPr>
          <w:lang w:val="en-US"/>
        </w:rPr>
      </w:pPr>
      <w:r w:rsidRPr="002A4495">
        <w:rPr>
          <w:lang w:val="en-US"/>
        </w:rPr>
        <w:t>Yêu cầu tìm ra thuật toán hiệu quả để làm việc với một dãy truy vấn cho trước.</w:t>
      </w:r>
      <w:r w:rsidR="006D5473">
        <w:rPr>
          <w:lang w:val="en-US"/>
        </w:rPr>
        <w:t xml:space="preserve"> Số lượng truy vấn ADD và GET tối đa gồm 30000 cho mỗi loại.</w:t>
      </w:r>
    </w:p>
    <w:p w:rsidR="006450F4" w:rsidRPr="002A4495" w:rsidRDefault="00DD17DA" w:rsidP="006450F4">
      <w:pPr>
        <w:rPr>
          <w:lang w:val="en-US"/>
        </w:rPr>
      </w:pPr>
      <w:r w:rsidRPr="002A4495">
        <w:rPr>
          <w:lang w:val="en-US"/>
        </w:rPr>
        <w:t xml:space="preserve">Một dãy truy vấn được thể hiện bởi hai </w:t>
      </w:r>
      <w:r w:rsidR="003034A4" w:rsidRPr="002A4495">
        <w:rPr>
          <w:lang w:val="en-US"/>
        </w:rPr>
        <w:t>d</w:t>
      </w:r>
      <w:r w:rsidRPr="002A4495">
        <w:rPr>
          <w:lang w:val="en-US"/>
        </w:rPr>
        <w:t>ãy sồ</w:t>
      </w:r>
      <w:r w:rsidR="003034A4" w:rsidRPr="002A4495">
        <w:rPr>
          <w:lang w:val="en-US"/>
        </w:rPr>
        <w:t>:</w:t>
      </w:r>
    </w:p>
    <w:p w:rsidR="003034A4" w:rsidRPr="002A4495" w:rsidRDefault="003034A4" w:rsidP="00F37C3E">
      <w:pPr>
        <w:numPr>
          <w:ilvl w:val="0"/>
          <w:numId w:val="3"/>
        </w:numPr>
        <w:rPr>
          <w:lang w:val="en-US"/>
        </w:rPr>
      </w:pPr>
      <w:r w:rsidRPr="002A4495">
        <w:rPr>
          <w:lang w:val="en-US"/>
        </w:rPr>
        <w:t xml:space="preserve">Dãy số </w:t>
      </w:r>
      <w:r w:rsidRPr="002A4495">
        <w:t>gồm</w:t>
      </w:r>
      <w:r w:rsidRPr="002A4495">
        <w:rPr>
          <w:lang w:val="en-US"/>
        </w:rPr>
        <w:t xml:space="preserve"> các phần tử được lưu trử trong hộp đen A(1), A(2), …, A(M). Các giá trị A(i) là các số nguyên có trị tuyệt đối không vượt quá </w:t>
      </w:r>
      <w:r w:rsidRPr="002A4495">
        <w:t>2 </w:t>
      </w:r>
      <w:r w:rsidRPr="002A4495">
        <w:rPr>
          <w:lang w:val="en-US"/>
        </w:rPr>
        <w:t>000</w:t>
      </w:r>
      <w:r w:rsidRPr="002A4495">
        <w:t> </w:t>
      </w:r>
      <w:r w:rsidRPr="002A4495">
        <w:rPr>
          <w:lang w:val="en-US"/>
        </w:rPr>
        <w:t xml:space="preserve">000 000, </w:t>
      </w:r>
      <w:r w:rsidRPr="002A4495">
        <w:rPr>
          <w:lang w:val="en-US"/>
        </w:rPr>
        <w:object w:dxaOrig="14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2pt" o:ole="">
            <v:imagedata r:id="rId7" o:title=""/>
          </v:shape>
          <o:OLEObject Type="Embed" ProgID="Equation.2" ShapeID="_x0000_i1025" DrawAspect="Content" ObjectID="_1471459290" r:id="rId8"/>
        </w:object>
      </w:r>
      <w:r w:rsidRPr="002A4495">
        <w:rPr>
          <w:lang w:val="en-US"/>
        </w:rPr>
        <w:t xml:space="preserve">. </w:t>
      </w:r>
      <w:r w:rsidR="00A94ADC" w:rsidRPr="002A4495">
        <w:rPr>
          <w:lang w:val="en-US"/>
        </w:rPr>
        <w:t>Đối với</w:t>
      </w:r>
      <w:r w:rsidRPr="002A4495">
        <w:rPr>
          <w:lang w:val="en-US"/>
        </w:rPr>
        <w:t xml:space="preserve"> ví dụ 1 ở trên, </w:t>
      </w:r>
      <w:r w:rsidRPr="002A4495">
        <w:rPr>
          <w:rStyle w:val="math"/>
        </w:rPr>
        <w:t>A</w:t>
      </w:r>
      <w:r w:rsidRPr="002A4495">
        <w:rPr>
          <w:lang w:val="en-US"/>
        </w:rPr>
        <w:t xml:space="preserve">=(3, 1, </w:t>
      </w:r>
      <w:r w:rsidRPr="002A4495">
        <w:t>-4</w:t>
      </w:r>
      <w:r w:rsidRPr="002A4495">
        <w:rPr>
          <w:lang w:val="en-US"/>
        </w:rPr>
        <w:t>,</w:t>
      </w:r>
      <w:r w:rsidRPr="002A4495">
        <w:t xml:space="preserve"> 2</w:t>
      </w:r>
      <w:r w:rsidRPr="002A4495">
        <w:rPr>
          <w:lang w:val="en-US"/>
        </w:rPr>
        <w:t>,</w:t>
      </w:r>
      <w:r w:rsidRPr="002A4495">
        <w:t xml:space="preserve"> 8</w:t>
      </w:r>
      <w:r w:rsidRPr="002A4495">
        <w:rPr>
          <w:lang w:val="en-US"/>
        </w:rPr>
        <w:t>,</w:t>
      </w:r>
      <w:r w:rsidRPr="002A4495">
        <w:t xml:space="preserve"> -1000</w:t>
      </w:r>
      <w:r w:rsidRPr="002A4495">
        <w:rPr>
          <w:lang w:val="en-US"/>
        </w:rPr>
        <w:t>, 2</w:t>
      </w:r>
      <w:r w:rsidRPr="002A4495">
        <w:t>)</w:t>
      </w:r>
      <w:r w:rsidRPr="002A4495">
        <w:rPr>
          <w:lang w:val="en-US"/>
        </w:rPr>
        <w:t>.</w:t>
      </w:r>
    </w:p>
    <w:p w:rsidR="00A94ADC" w:rsidRPr="002A4495" w:rsidRDefault="00A94ADC" w:rsidP="00A94ADC">
      <w:pPr>
        <w:numPr>
          <w:ilvl w:val="0"/>
          <w:numId w:val="3"/>
        </w:numPr>
        <w:rPr>
          <w:lang w:val="en-US"/>
        </w:rPr>
      </w:pPr>
      <w:r w:rsidRPr="002A4495">
        <w:rPr>
          <w:lang w:val="en-US"/>
        </w:rPr>
        <w:t xml:space="preserve">Dãy số </w:t>
      </w:r>
      <w:r w:rsidR="00784430">
        <w:rPr>
          <w:lang w:val="en-US"/>
        </w:rPr>
        <w:t xml:space="preserve">u(1), u(2),…,u(N) </w:t>
      </w:r>
      <w:r w:rsidRPr="002A4495">
        <w:rPr>
          <w:lang w:val="en-US"/>
        </w:rPr>
        <w:t>cho biết số lượng các phần tử có trong hộp đen vào thời điểm thực hiện lện</w:t>
      </w:r>
      <w:r w:rsidR="00784430">
        <w:rPr>
          <w:lang w:val="en-US"/>
        </w:rPr>
        <w:t>h</w:t>
      </w:r>
      <w:r w:rsidRPr="002A4495">
        <w:rPr>
          <w:lang w:val="en-US"/>
        </w:rPr>
        <w:t xml:space="preserve"> GET lần thứ nhất, lần thứ hai, …, lần thứ N. Đối với ví dụ 1 ở trên,</w:t>
      </w:r>
      <w:r w:rsidRPr="002A4495">
        <w:rPr>
          <w:rStyle w:val="math"/>
        </w:rPr>
        <w:t xml:space="preserve"> u</w:t>
      </w:r>
      <w:r w:rsidRPr="002A4495">
        <w:rPr>
          <w:lang w:val="en-US"/>
        </w:rPr>
        <w:t xml:space="preserve">=(1, 2, 6,  6). </w:t>
      </w:r>
    </w:p>
    <w:p w:rsidR="006450F4" w:rsidRPr="002A4495" w:rsidRDefault="006450F4" w:rsidP="006450F4"/>
    <w:p w:rsidR="0096484E" w:rsidRPr="002A4495" w:rsidRDefault="0096484E" w:rsidP="006450F4">
      <w:pPr>
        <w:rPr>
          <w:lang w:val="en-US"/>
        </w:rPr>
      </w:pPr>
      <w:r w:rsidRPr="002A4495">
        <w:rPr>
          <w:lang w:val="en-US"/>
        </w:rPr>
        <w:t xml:space="preserve">Sơ đồ làm việc của hộp đen </w:t>
      </w:r>
      <w:r w:rsidR="005C16CC" w:rsidRPr="002A4495">
        <w:rPr>
          <w:lang w:val="en-US"/>
        </w:rPr>
        <w:t xml:space="preserve">xác định dãy số </w:t>
      </w:r>
      <w:r w:rsidR="00784430">
        <w:rPr>
          <w:lang w:val="en-US"/>
        </w:rPr>
        <w:t xml:space="preserve">u(1), u(2),…,u(N) </w:t>
      </w:r>
      <w:r w:rsidR="00CB494C" w:rsidRPr="002A4495">
        <w:rPr>
          <w:lang w:val="en-US"/>
        </w:rPr>
        <w:t>có thứ tự không giảm</w:t>
      </w:r>
      <w:r w:rsidR="00E30407" w:rsidRPr="002A4495">
        <w:rPr>
          <w:lang w:val="en-US"/>
        </w:rPr>
        <w:t xml:space="preserve">, </w:t>
      </w:r>
      <w:r w:rsidR="00E30407" w:rsidRPr="002A4495">
        <w:rPr>
          <w:lang w:val="en-US"/>
        </w:rPr>
        <w:object w:dxaOrig="760" w:dyaOrig="240">
          <v:shape id="_x0000_i1026" type="#_x0000_t75" style="width:38.25pt;height:12pt" o:ole="">
            <v:imagedata r:id="rId9" o:title=""/>
          </v:shape>
          <o:OLEObject Type="Embed" ProgID="Equation.2" ShapeID="_x0000_i1026" DrawAspect="Content" ObjectID="_1471459291" r:id="rId10"/>
        </w:object>
      </w:r>
      <w:r w:rsidR="00E30407" w:rsidRPr="002A4495">
        <w:rPr>
          <w:lang w:val="en-US"/>
        </w:rPr>
        <w:t xml:space="preserve">và đối với mọi </w:t>
      </w:r>
      <w:r w:rsidR="00E30407" w:rsidRPr="002A4495">
        <w:rPr>
          <w:lang w:val="en-US"/>
        </w:rPr>
        <w:object w:dxaOrig="1380" w:dyaOrig="320">
          <v:shape id="_x0000_i1027" type="#_x0000_t75" style="width:69pt;height:15.75pt" o:ole="">
            <v:imagedata r:id="rId11" o:title=""/>
          </v:shape>
          <o:OLEObject Type="Embed" ProgID="Equation.2" ShapeID="_x0000_i1027" DrawAspect="Content" ObjectID="_1471459292" r:id="rId12"/>
        </w:object>
      </w:r>
      <w:r w:rsidR="00E30407" w:rsidRPr="002A4495">
        <w:rPr>
          <w:lang w:val="en-US"/>
        </w:rPr>
        <w:t xml:space="preserve"> luôn thỏa điều kiện </w:t>
      </w:r>
      <w:r w:rsidR="00E30407" w:rsidRPr="002A4495">
        <w:object w:dxaOrig="1400" w:dyaOrig="300">
          <v:shape id="_x0000_i1028" type="#_x0000_t75" style="width:69.75pt;height:15pt" o:ole="">
            <v:imagedata r:id="rId13" o:title=""/>
          </v:shape>
          <o:OLEObject Type="Embed" ProgID="Equation.2" ShapeID="_x0000_i1028" DrawAspect="Content" ObjectID="_1471459293" r:id="rId14"/>
        </w:object>
      </w:r>
      <w:r w:rsidR="008C050D" w:rsidRPr="002A4495">
        <w:rPr>
          <w:lang w:val="en-US"/>
        </w:rPr>
        <w:t>. Điều này có nghĩa là</w:t>
      </w:r>
      <w:r w:rsidR="00F047DB" w:rsidRPr="002A4495">
        <w:rPr>
          <w:lang w:val="en-US"/>
        </w:rPr>
        <w:t xml:space="preserve"> khi ta thực hiện lệnh GET thì được trả về số thứ p trong bộ số </w:t>
      </w:r>
      <w:r w:rsidR="00F047DB" w:rsidRPr="002A4495">
        <w:rPr>
          <w:i/>
          <w:lang w:val="en-US"/>
        </w:rPr>
        <w:t>A</w:t>
      </w:r>
      <w:r w:rsidR="00F047DB" w:rsidRPr="002A4495">
        <w:rPr>
          <w:lang w:val="en-US"/>
        </w:rPr>
        <w:t>(1),</w:t>
      </w:r>
      <w:r w:rsidR="00F047DB" w:rsidRPr="002A4495">
        <w:rPr>
          <w:i/>
          <w:lang w:val="en-US"/>
        </w:rPr>
        <w:t>A</w:t>
      </w:r>
      <w:r w:rsidR="00F047DB" w:rsidRPr="002A4495">
        <w:rPr>
          <w:lang w:val="en-US"/>
        </w:rPr>
        <w:t>(2),...,</w:t>
      </w:r>
      <w:r w:rsidR="00F047DB" w:rsidRPr="002A4495">
        <w:rPr>
          <w:i/>
          <w:lang w:val="en-US"/>
        </w:rPr>
        <w:t>A</w:t>
      </w:r>
      <w:r w:rsidR="00F047DB" w:rsidRPr="002A4495">
        <w:rPr>
          <w:lang w:val="en-US"/>
        </w:rPr>
        <w:t>(</w:t>
      </w:r>
      <w:r w:rsidR="00F047DB" w:rsidRPr="002A4495">
        <w:rPr>
          <w:i/>
          <w:lang w:val="en-US"/>
        </w:rPr>
        <w:t>u</w:t>
      </w:r>
      <w:r w:rsidR="00F047DB" w:rsidRPr="002A4495">
        <w:rPr>
          <w:lang w:val="en-US"/>
        </w:rPr>
        <w:t>(</w:t>
      </w:r>
      <w:r w:rsidR="00F047DB" w:rsidRPr="002A4495">
        <w:rPr>
          <w:i/>
          <w:lang w:val="en-US"/>
        </w:rPr>
        <w:t>p</w:t>
      </w:r>
      <w:r w:rsidR="00F047DB" w:rsidRPr="002A4495">
        <w:rPr>
          <w:lang w:val="en-US"/>
        </w:rPr>
        <w:t>)).</w:t>
      </w:r>
    </w:p>
    <w:p w:rsidR="006450F4" w:rsidRPr="002A4495" w:rsidRDefault="006450F4" w:rsidP="006450F4">
      <w:pPr>
        <w:rPr>
          <w:lang w:val="en-US"/>
        </w:rPr>
      </w:pPr>
    </w:p>
    <w:p w:rsidR="002A4495" w:rsidRPr="007C7538" w:rsidRDefault="002A4495" w:rsidP="006450F4">
      <w:pPr>
        <w:pStyle w:val="subhead"/>
        <w:rPr>
          <w:rFonts w:ascii="Times New Roman" w:hAnsi="Times New Roman"/>
          <w:lang w:val="en-US"/>
        </w:rPr>
      </w:pPr>
      <w:r w:rsidRPr="007C7538">
        <w:rPr>
          <w:rFonts w:ascii="Times New Roman" w:hAnsi="Times New Roman"/>
          <w:lang w:val="en-US"/>
        </w:rPr>
        <w:t>Dữ liệu vào:</w:t>
      </w:r>
      <w:r w:rsidR="00784430" w:rsidRPr="007C7538">
        <w:rPr>
          <w:rFonts w:ascii="Times New Roman" w:hAnsi="Times New Roman"/>
          <w:lang w:val="en-US"/>
        </w:rPr>
        <w:t xml:space="preserve"> </w:t>
      </w:r>
      <w:r w:rsidR="00784430" w:rsidRPr="007C7538">
        <w:rPr>
          <w:rFonts w:ascii="Times New Roman" w:hAnsi="Times New Roman"/>
          <w:b w:val="0"/>
          <w:lang w:val="en-US"/>
        </w:rPr>
        <w:t>Cho trong file văn bản BlackBox.INP, gồm:</w:t>
      </w:r>
    </w:p>
    <w:p w:rsidR="006450F4" w:rsidRDefault="002A4495" w:rsidP="006450F4">
      <w:pPr>
        <w:rPr>
          <w:lang w:val="en-US"/>
        </w:rPr>
      </w:pPr>
      <w:r>
        <w:rPr>
          <w:lang w:val="en-US"/>
        </w:rPr>
        <w:t>Dòng đầu tiên ghi 2 số nguyên M và N.</w:t>
      </w:r>
    </w:p>
    <w:p w:rsidR="002A4495" w:rsidRDefault="002A4495" w:rsidP="006450F4">
      <w:pPr>
        <w:rPr>
          <w:rStyle w:val="math"/>
          <w:lang w:val="en-US"/>
        </w:rPr>
      </w:pPr>
      <w:r>
        <w:rPr>
          <w:lang w:val="en-US"/>
        </w:rPr>
        <w:t xml:space="preserve">Dòng thứ hai ghi các số </w:t>
      </w:r>
      <w:r w:rsidRPr="002A4495">
        <w:rPr>
          <w:rStyle w:val="math"/>
        </w:rPr>
        <w:t>A(1)</w:t>
      </w:r>
      <w:r w:rsidRPr="002A4495">
        <w:rPr>
          <w:i/>
        </w:rPr>
        <w:t>,</w:t>
      </w:r>
      <w:r w:rsidRPr="002A4495">
        <w:t xml:space="preserve"> </w:t>
      </w:r>
      <w:r w:rsidRPr="002A4495">
        <w:rPr>
          <w:rStyle w:val="math"/>
        </w:rPr>
        <w:t>A(2)</w:t>
      </w:r>
      <w:r w:rsidRPr="002A4495">
        <w:t>, ...,</w:t>
      </w:r>
      <w:r w:rsidRPr="002A4495">
        <w:rPr>
          <w:rStyle w:val="math"/>
        </w:rPr>
        <w:t xml:space="preserve"> A(M)</w:t>
      </w:r>
      <w:r>
        <w:rPr>
          <w:rStyle w:val="math"/>
          <w:lang w:val="en-US"/>
        </w:rPr>
        <w:t>.</w:t>
      </w:r>
    </w:p>
    <w:p w:rsidR="002A4495" w:rsidRDefault="002A4495" w:rsidP="006450F4">
      <w:pPr>
        <w:rPr>
          <w:i/>
          <w:lang w:val="en-US"/>
        </w:rPr>
      </w:pPr>
      <w:r>
        <w:rPr>
          <w:rStyle w:val="math"/>
          <w:i w:val="0"/>
          <w:lang w:val="en-US"/>
        </w:rPr>
        <w:t xml:space="preserve">Dòng thứ ba ghi các số </w:t>
      </w:r>
      <w:r w:rsidRPr="002A4495">
        <w:rPr>
          <w:rStyle w:val="math"/>
        </w:rPr>
        <w:t>u(1)</w:t>
      </w:r>
      <w:r w:rsidRPr="002A4495">
        <w:rPr>
          <w:i/>
        </w:rPr>
        <w:t>,</w:t>
      </w:r>
      <w:r w:rsidRPr="002A4495">
        <w:t xml:space="preserve"> </w:t>
      </w:r>
      <w:r w:rsidRPr="002A4495">
        <w:rPr>
          <w:rStyle w:val="math"/>
        </w:rPr>
        <w:t>u(2)</w:t>
      </w:r>
      <w:r w:rsidRPr="002A4495">
        <w:t xml:space="preserve">, ..., </w:t>
      </w:r>
      <w:r w:rsidRPr="002A4495">
        <w:rPr>
          <w:rStyle w:val="math"/>
        </w:rPr>
        <w:t>u(N)</w:t>
      </w:r>
      <w:r w:rsidRPr="002A4495">
        <w:rPr>
          <w:i/>
        </w:rPr>
        <w:t>.</w:t>
      </w:r>
    </w:p>
    <w:p w:rsidR="002A4495" w:rsidRPr="002A4495" w:rsidRDefault="00D36101" w:rsidP="006450F4">
      <w:pPr>
        <w:rPr>
          <w:lang w:val="en-US"/>
        </w:rPr>
      </w:pPr>
      <w:r>
        <w:rPr>
          <w:lang w:val="en-US"/>
        </w:rPr>
        <w:t>Các số trên cùng một dòng  cách nhau bởi ít nhất một khoảng trắng.</w:t>
      </w:r>
    </w:p>
    <w:p w:rsidR="00EE7DD2" w:rsidRDefault="00EE7DD2" w:rsidP="006450F4">
      <w:pPr>
        <w:pStyle w:val="subhead"/>
        <w:rPr>
          <w:lang w:val="en-US"/>
        </w:rPr>
      </w:pPr>
    </w:p>
    <w:p w:rsidR="006450F4" w:rsidRPr="00D36101" w:rsidRDefault="00D36101" w:rsidP="006450F4">
      <w:pPr>
        <w:pStyle w:val="subhead"/>
        <w:rPr>
          <w:lang w:val="en-US"/>
        </w:rPr>
      </w:pPr>
      <w:r>
        <w:rPr>
          <w:lang w:val="en-US"/>
        </w:rPr>
        <w:lastRenderedPageBreak/>
        <w:t>Kết quả:</w:t>
      </w:r>
      <w:r w:rsidR="00EE7DD2">
        <w:rPr>
          <w:lang w:val="en-US"/>
        </w:rPr>
        <w:t xml:space="preserve"> </w:t>
      </w:r>
      <w:r w:rsidR="00EE7DD2" w:rsidRPr="009079D8">
        <w:rPr>
          <w:rFonts w:ascii="Times New Roman" w:hAnsi="Times New Roman"/>
          <w:b w:val="0"/>
          <w:sz w:val="24"/>
          <w:lang w:val="en-US"/>
        </w:rPr>
        <w:t>Ghi ra file văn bản BlackBox.OUT, gồm</w:t>
      </w:r>
      <w:r w:rsidR="00EE7DD2" w:rsidRPr="00EE7DD2">
        <w:rPr>
          <w:b w:val="0"/>
          <w:lang w:val="en-US"/>
        </w:rPr>
        <w:t>:</w:t>
      </w:r>
    </w:p>
    <w:p w:rsidR="006450F4" w:rsidRPr="00D36101" w:rsidRDefault="00D36101" w:rsidP="006450F4">
      <w:pPr>
        <w:rPr>
          <w:lang w:val="en-US"/>
        </w:rPr>
      </w:pPr>
      <w:r>
        <w:rPr>
          <w:lang w:val="en-US"/>
        </w:rPr>
        <w:t>Ghi dãy số cho biết kết quả xuất ra của hộp đen ứng với dãy truy vấn đã cho. Mỗi số ghi trên một dòng.</w:t>
      </w:r>
    </w:p>
    <w:p w:rsidR="006450F4" w:rsidRDefault="00D36101" w:rsidP="006450F4">
      <w:pPr>
        <w:rPr>
          <w:lang w:val="en-US"/>
        </w:rPr>
      </w:pPr>
      <w:r>
        <w:rPr>
          <w:lang w:val="en-US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2725"/>
        <w:gridCol w:w="3080"/>
      </w:tblGrid>
      <w:tr w:rsidR="00D36101" w:rsidTr="006D5473">
        <w:trPr>
          <w:jc w:val="center"/>
        </w:trPr>
        <w:tc>
          <w:tcPr>
            <w:tcW w:w="2725" w:type="dxa"/>
          </w:tcPr>
          <w:p w:rsidR="00D36101" w:rsidRDefault="00D36101" w:rsidP="006450F4">
            <w:pPr>
              <w:rPr>
                <w:lang w:val="en-US"/>
              </w:rPr>
            </w:pPr>
            <w:r>
              <w:rPr>
                <w:lang w:val="en-US"/>
              </w:rPr>
              <w:t>BLACKBOX.INP</w:t>
            </w:r>
          </w:p>
        </w:tc>
        <w:tc>
          <w:tcPr>
            <w:tcW w:w="3080" w:type="dxa"/>
          </w:tcPr>
          <w:p w:rsidR="00D36101" w:rsidRDefault="00D36101" w:rsidP="006450F4">
            <w:pPr>
              <w:rPr>
                <w:lang w:val="en-US"/>
              </w:rPr>
            </w:pPr>
            <w:r>
              <w:rPr>
                <w:lang w:val="en-US"/>
              </w:rPr>
              <w:t>BLACKBOX.OUT</w:t>
            </w:r>
          </w:p>
        </w:tc>
      </w:tr>
      <w:tr w:rsidR="00D36101" w:rsidTr="006D5473">
        <w:trPr>
          <w:jc w:val="center"/>
        </w:trPr>
        <w:tc>
          <w:tcPr>
            <w:tcW w:w="2725" w:type="dxa"/>
          </w:tcPr>
          <w:p w:rsidR="00D36101" w:rsidRPr="002A4495" w:rsidRDefault="00D36101" w:rsidP="00D36101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7 4</w:t>
            </w:r>
          </w:p>
          <w:p w:rsidR="00D36101" w:rsidRPr="002A4495" w:rsidRDefault="00D36101" w:rsidP="00D36101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 xml:space="preserve">3 1 </w:t>
            </w:r>
            <w:r w:rsidRPr="002A4495">
              <w:t>-4 2 8 -1000</w:t>
            </w:r>
            <w:r w:rsidRPr="002A4495">
              <w:rPr>
                <w:noProof w:val="0"/>
              </w:rPr>
              <w:t xml:space="preserve"> 2</w:t>
            </w:r>
          </w:p>
          <w:p w:rsidR="00D36101" w:rsidRDefault="00D36101" w:rsidP="00D36101">
            <w:pPr>
              <w:rPr>
                <w:lang w:val="en-US"/>
              </w:rPr>
            </w:pPr>
            <w:r w:rsidRPr="002A4495">
              <w:rPr>
                <w:lang w:val="en-US"/>
              </w:rPr>
              <w:t>1</w:t>
            </w:r>
            <w:r w:rsidRPr="002A4495">
              <w:t xml:space="preserve"> 2 6 6</w:t>
            </w:r>
          </w:p>
        </w:tc>
        <w:tc>
          <w:tcPr>
            <w:tcW w:w="3080" w:type="dxa"/>
          </w:tcPr>
          <w:p w:rsidR="00D36101" w:rsidRPr="002A4495" w:rsidRDefault="00D36101" w:rsidP="00D36101">
            <w:pPr>
              <w:pStyle w:val="Courier"/>
              <w:rPr>
                <w:noProof w:val="0"/>
              </w:rPr>
            </w:pPr>
            <w:r w:rsidRPr="002A4495">
              <w:rPr>
                <w:noProof w:val="0"/>
                <w:lang w:val="en-US"/>
              </w:rPr>
              <w:t>3</w:t>
            </w:r>
          </w:p>
          <w:p w:rsidR="00D36101" w:rsidRPr="002A4495" w:rsidRDefault="00D36101" w:rsidP="00D36101">
            <w:pPr>
              <w:pStyle w:val="Courier"/>
              <w:rPr>
                <w:noProof w:val="0"/>
                <w:lang w:val="en-US"/>
              </w:rPr>
            </w:pPr>
            <w:r w:rsidRPr="002A4495">
              <w:rPr>
                <w:noProof w:val="0"/>
                <w:lang w:val="en-US"/>
              </w:rPr>
              <w:t>3</w:t>
            </w:r>
          </w:p>
          <w:p w:rsidR="00D36101" w:rsidRPr="002A4495" w:rsidRDefault="00D36101" w:rsidP="00D36101">
            <w:pPr>
              <w:pStyle w:val="Courier"/>
              <w:rPr>
                <w:noProof w:val="0"/>
                <w:lang w:val="en-US"/>
              </w:rPr>
            </w:pPr>
            <w:r w:rsidRPr="002A4495">
              <w:t>1</w:t>
            </w:r>
          </w:p>
          <w:p w:rsidR="00D36101" w:rsidRPr="00D36101" w:rsidRDefault="00D36101" w:rsidP="00D36101">
            <w:pPr>
              <w:pStyle w:val="Courier"/>
              <w:rPr>
                <w:noProof w:val="0"/>
                <w:lang w:val="en-US"/>
              </w:rPr>
            </w:pPr>
            <w:r w:rsidRPr="002A4495">
              <w:t>2</w:t>
            </w:r>
          </w:p>
        </w:tc>
      </w:tr>
    </w:tbl>
    <w:p w:rsidR="00D36101" w:rsidRPr="002A4495" w:rsidRDefault="00D36101" w:rsidP="006450F4">
      <w:pPr>
        <w:rPr>
          <w:lang w:val="en-US"/>
        </w:rPr>
      </w:pPr>
    </w:p>
    <w:p w:rsidR="00E06B33" w:rsidRPr="00D36101" w:rsidRDefault="00D36101" w:rsidP="00D36101">
      <w:pPr>
        <w:jc w:val="center"/>
        <w:rPr>
          <w:lang w:val="en-US"/>
        </w:rPr>
      </w:pPr>
      <w:r>
        <w:rPr>
          <w:lang w:val="en-US"/>
        </w:rPr>
        <w:t>---oOo---</w:t>
      </w:r>
    </w:p>
    <w:sectPr w:rsidR="00E06B33" w:rsidRPr="00D36101" w:rsidSect="00E0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89" w:rsidRDefault="006B3889" w:rsidP="00CE6103">
      <w:pPr>
        <w:spacing w:line="240" w:lineRule="auto"/>
      </w:pPr>
      <w:r>
        <w:separator/>
      </w:r>
    </w:p>
  </w:endnote>
  <w:endnote w:type="continuationSeparator" w:id="1">
    <w:p w:rsidR="006B3889" w:rsidRDefault="006B3889" w:rsidP="00CE6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89" w:rsidRDefault="006B3889" w:rsidP="00CE6103">
      <w:pPr>
        <w:spacing w:line="240" w:lineRule="auto"/>
      </w:pPr>
      <w:r>
        <w:separator/>
      </w:r>
    </w:p>
  </w:footnote>
  <w:footnote w:type="continuationSeparator" w:id="1">
    <w:p w:rsidR="006B3889" w:rsidRDefault="006B3889" w:rsidP="00CE61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3D68376"/>
    <w:lvl w:ilvl="0">
      <w:start w:val="1"/>
      <w:numFmt w:val="upperLetter"/>
      <w:pStyle w:val="Heading1"/>
      <w:lvlText w:val="%1."/>
      <w:legacy w:legacy="1" w:legacySpace="0" w:legacyIndent="397"/>
      <w:lvlJc w:val="left"/>
      <w:pPr>
        <w:ind w:left="4447" w:hanging="397"/>
      </w:pPr>
    </w:lvl>
    <w:lvl w:ilvl="1">
      <w:start w:val="1"/>
      <w:numFmt w:val="upperLetter"/>
      <w:pStyle w:val="Heading2"/>
      <w:lvlText w:val="%2."/>
      <w:legacy w:legacy="1" w:legacySpace="0" w:legacyIndent="708"/>
      <w:lvlJc w:val="left"/>
      <w:pPr>
        <w:ind w:left="1105" w:hanging="708"/>
      </w:pPr>
    </w:lvl>
    <w:lvl w:ilvl="2">
      <w:start w:val="1"/>
      <w:numFmt w:val="decimal"/>
      <w:pStyle w:val="Heading3"/>
      <w:lvlText w:val="%3."/>
      <w:legacy w:legacy="1" w:legacySpace="0" w:legacyIndent="708"/>
      <w:lvlJc w:val="left"/>
      <w:pPr>
        <w:ind w:left="1813" w:hanging="708"/>
      </w:pPr>
    </w:lvl>
    <w:lvl w:ilvl="3">
      <w:start w:val="1"/>
      <w:numFmt w:val="lowerLetter"/>
      <w:pStyle w:val="Heading4"/>
      <w:lvlText w:val="%4)"/>
      <w:legacy w:legacy="1" w:legacySpace="0" w:legacyIndent="708"/>
      <w:lvlJc w:val="left"/>
      <w:pPr>
        <w:ind w:left="2521" w:hanging="708"/>
      </w:pPr>
    </w:lvl>
    <w:lvl w:ilvl="4">
      <w:start w:val="1"/>
      <w:numFmt w:val="decimal"/>
      <w:pStyle w:val="Heading5"/>
      <w:lvlText w:val="(%5)"/>
      <w:legacy w:legacy="1" w:legacySpace="0" w:legacyIndent="708"/>
      <w:lvlJc w:val="left"/>
      <w:pPr>
        <w:ind w:left="3229" w:hanging="708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3937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4645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5353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6061" w:hanging="708"/>
      </w:pPr>
    </w:lvl>
  </w:abstractNum>
  <w:abstractNum w:abstractNumId="1">
    <w:nsid w:val="FFFFFFFE"/>
    <w:multiLevelType w:val="singleLevel"/>
    <w:tmpl w:val="91CA6362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1B0C42CF"/>
    <w:multiLevelType w:val="singleLevel"/>
    <w:tmpl w:val="5A60752C"/>
    <w:lvl w:ilvl="0">
      <w:start w:val="1"/>
      <w:numFmt w:val="decimal"/>
      <w:lvlText w:val="%1."/>
      <w:legacy w:legacy="1" w:legacySpace="0" w:legacyIndent="283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50F4"/>
    <w:rsid w:val="000138D7"/>
    <w:rsid w:val="000D6240"/>
    <w:rsid w:val="001D159A"/>
    <w:rsid w:val="001E5878"/>
    <w:rsid w:val="002A4495"/>
    <w:rsid w:val="003034A4"/>
    <w:rsid w:val="00330B6A"/>
    <w:rsid w:val="003940C4"/>
    <w:rsid w:val="00497532"/>
    <w:rsid w:val="004E6484"/>
    <w:rsid w:val="005C16CC"/>
    <w:rsid w:val="006450F4"/>
    <w:rsid w:val="006B3889"/>
    <w:rsid w:val="006D5473"/>
    <w:rsid w:val="006D7B46"/>
    <w:rsid w:val="00784430"/>
    <w:rsid w:val="007C7538"/>
    <w:rsid w:val="007D6330"/>
    <w:rsid w:val="008C050D"/>
    <w:rsid w:val="009079D8"/>
    <w:rsid w:val="0096484E"/>
    <w:rsid w:val="00976993"/>
    <w:rsid w:val="00A94ADC"/>
    <w:rsid w:val="00B45F9C"/>
    <w:rsid w:val="00CB494C"/>
    <w:rsid w:val="00CE6103"/>
    <w:rsid w:val="00D321C3"/>
    <w:rsid w:val="00D36101"/>
    <w:rsid w:val="00DD17DA"/>
    <w:rsid w:val="00DF5FE6"/>
    <w:rsid w:val="00E06B33"/>
    <w:rsid w:val="00E30407"/>
    <w:rsid w:val="00EE7DD2"/>
    <w:rsid w:val="00F047DB"/>
    <w:rsid w:val="00F37C3E"/>
    <w:rsid w:val="00FA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F4"/>
    <w:pPr>
      <w:overflowPunct w:val="0"/>
      <w:autoSpaceDE w:val="0"/>
      <w:autoSpaceDN w:val="0"/>
      <w:adjustRightInd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6450F4"/>
    <w:pPr>
      <w:keepNext/>
      <w:numPr>
        <w:numId w:val="1"/>
      </w:numPr>
      <w:spacing w:after="240"/>
      <w:ind w:left="397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450F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450F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450F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450F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450F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450F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450F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450F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0F4"/>
    <w:rPr>
      <w:rFonts w:ascii="Arial" w:eastAsia="Times New Roman" w:hAnsi="Arial" w:cs="Times New Roman"/>
      <w:b/>
      <w:kern w:val="28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semiHidden/>
    <w:rsid w:val="006450F4"/>
    <w:rPr>
      <w:rFonts w:ascii="Arial" w:eastAsia="Times New Roman" w:hAnsi="Arial" w:cs="Times New Roman"/>
      <w:b/>
      <w:i/>
      <w:sz w:val="24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semiHidden/>
    <w:rsid w:val="006450F4"/>
    <w:rPr>
      <w:rFonts w:ascii="Arial" w:eastAsia="Times New Roman" w:hAnsi="Arial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semiHidden/>
    <w:rsid w:val="006450F4"/>
    <w:rPr>
      <w:rFonts w:ascii="Arial" w:eastAsia="Times New Roman" w:hAnsi="Arial" w:cs="Times New Roman"/>
      <w:b/>
      <w:sz w:val="24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semiHidden/>
    <w:rsid w:val="006450F4"/>
    <w:rPr>
      <w:rFonts w:ascii="Arial" w:eastAsia="Times New Roman" w:hAnsi="Arial" w:cs="Times New Roman"/>
      <w:szCs w:val="20"/>
      <w:lang w:val="ru-RU"/>
    </w:rPr>
  </w:style>
  <w:style w:type="character" w:customStyle="1" w:styleId="Heading6Char">
    <w:name w:val="Heading 6 Char"/>
    <w:basedOn w:val="DefaultParagraphFont"/>
    <w:link w:val="Heading6"/>
    <w:semiHidden/>
    <w:rsid w:val="006450F4"/>
    <w:rPr>
      <w:rFonts w:ascii="Times New Roman" w:eastAsia="Times New Roman" w:hAnsi="Times New Roman" w:cs="Times New Roman"/>
      <w:i/>
      <w:szCs w:val="20"/>
      <w:lang w:val="ru-RU"/>
    </w:rPr>
  </w:style>
  <w:style w:type="character" w:customStyle="1" w:styleId="Heading7Char">
    <w:name w:val="Heading 7 Char"/>
    <w:basedOn w:val="DefaultParagraphFont"/>
    <w:link w:val="Heading7"/>
    <w:semiHidden/>
    <w:rsid w:val="006450F4"/>
    <w:rPr>
      <w:rFonts w:ascii="Arial" w:eastAsia="Times New Roman" w:hAnsi="Arial" w:cs="Times New Roman"/>
      <w:sz w:val="20"/>
      <w:szCs w:val="20"/>
      <w:lang w:val="ru-RU"/>
    </w:rPr>
  </w:style>
  <w:style w:type="character" w:customStyle="1" w:styleId="Heading8Char">
    <w:name w:val="Heading 8 Char"/>
    <w:basedOn w:val="DefaultParagraphFont"/>
    <w:link w:val="Heading8"/>
    <w:semiHidden/>
    <w:rsid w:val="006450F4"/>
    <w:rPr>
      <w:rFonts w:ascii="Arial" w:eastAsia="Times New Roman" w:hAnsi="Arial" w:cs="Times New Roman"/>
      <w:i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semiHidden/>
    <w:rsid w:val="006450F4"/>
    <w:rPr>
      <w:rFonts w:ascii="Arial" w:eastAsia="Times New Roman" w:hAnsi="Arial" w:cs="Times New Roman"/>
      <w:b/>
      <w:i/>
      <w:sz w:val="18"/>
      <w:szCs w:val="20"/>
      <w:lang w:val="ru-RU"/>
    </w:rPr>
  </w:style>
  <w:style w:type="paragraph" w:customStyle="1" w:styleId="subhead">
    <w:name w:val="subhead"/>
    <w:basedOn w:val="Normal"/>
    <w:rsid w:val="006450F4"/>
    <w:rPr>
      <w:rFonts w:ascii="Arial" w:hAnsi="Arial"/>
      <w:b/>
      <w:sz w:val="26"/>
    </w:rPr>
  </w:style>
  <w:style w:type="paragraph" w:customStyle="1" w:styleId="Courier">
    <w:name w:val="Courier"/>
    <w:basedOn w:val="Normal"/>
    <w:rsid w:val="006450F4"/>
    <w:pPr>
      <w:jc w:val="left"/>
    </w:pPr>
    <w:rPr>
      <w:rFonts w:ascii="Courier New" w:hAnsi="Courier New"/>
      <w:noProof/>
    </w:rPr>
  </w:style>
  <w:style w:type="paragraph" w:customStyle="1" w:styleId="NoLang">
    <w:name w:val="NoLang"/>
    <w:basedOn w:val="Normal"/>
    <w:rsid w:val="006450F4"/>
    <w:rPr>
      <w:noProof/>
    </w:rPr>
  </w:style>
  <w:style w:type="character" w:customStyle="1" w:styleId="math">
    <w:name w:val="math"/>
    <w:basedOn w:val="DefaultParagraphFont"/>
    <w:rsid w:val="006450F4"/>
    <w:rPr>
      <w:i/>
      <w:iCs w:val="0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E61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103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CE61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103"/>
    <w:rPr>
      <w:rFonts w:ascii="Times New Roman" w:eastAsia="Times New Roman" w:hAnsi="Times New Roman" w:cs="Times New Roman"/>
      <w:sz w:val="24"/>
      <w:szCs w:val="20"/>
      <w:lang w:val="ru-RU"/>
    </w:rPr>
  </w:style>
  <w:style w:type="table" w:styleId="TableGrid">
    <w:name w:val="Table Grid"/>
    <w:basedOn w:val="TableNormal"/>
    <w:uiPriority w:val="59"/>
    <w:rsid w:val="00D361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3</cp:revision>
  <dcterms:created xsi:type="dcterms:W3CDTF">2014-09-05T14:54:00Z</dcterms:created>
  <dcterms:modified xsi:type="dcterms:W3CDTF">2014-09-05T14:54:00Z</dcterms:modified>
</cp:coreProperties>
</file>