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B1E" w:rsidRDefault="00A829A8">
      <w:pPr>
        <w:jc w:val="center"/>
        <w:rPr>
          <w:rFonts w:ascii="Times New Roman" w:hAnsi="Times New Roman"/>
          <w:b/>
          <w:bCs/>
          <w:sz w:val="24"/>
        </w:rPr>
      </w:pPr>
      <w:r>
        <w:rPr>
          <w:rFonts w:ascii="Times New Roman" w:hAnsi="Times New Roman"/>
          <w:b/>
          <w:bCs/>
          <w:sz w:val="24"/>
        </w:rPr>
        <w:t>FORMAL REPORT 2017</w:t>
      </w:r>
    </w:p>
    <w:p w:rsidR="00A829A8" w:rsidRDefault="00A829A8">
      <w:pPr>
        <w:jc w:val="center"/>
        <w:rPr>
          <w:rFonts w:ascii="Times New Roman" w:hAnsi="Times New Roman"/>
          <w:b/>
          <w:bCs/>
          <w:sz w:val="24"/>
        </w:rPr>
      </w:pPr>
    </w:p>
    <w:p w:rsidR="00A829A8" w:rsidRDefault="00A829A8">
      <w:pPr>
        <w:jc w:val="center"/>
        <w:rPr>
          <w:rFonts w:ascii="Times New Roman" w:hAnsi="Times New Roman"/>
          <w:bCs/>
          <w:sz w:val="24"/>
        </w:rPr>
      </w:pPr>
      <w:r>
        <w:rPr>
          <w:rFonts w:ascii="Times New Roman" w:hAnsi="Times New Roman"/>
          <w:bCs/>
          <w:sz w:val="24"/>
        </w:rPr>
        <w:t>EFFECTS OF KLEENGROW</w:t>
      </w:r>
      <w:r w:rsidRPr="00A829A8">
        <w:rPr>
          <w:rFonts w:ascii="Times New Roman" w:hAnsi="Times New Roman"/>
          <w:bCs/>
          <w:sz w:val="24"/>
          <w:vertAlign w:val="superscript"/>
        </w:rPr>
        <w:t>™</w:t>
      </w:r>
      <w:r>
        <w:rPr>
          <w:rFonts w:ascii="Times New Roman" w:hAnsi="Times New Roman"/>
          <w:bCs/>
          <w:sz w:val="24"/>
        </w:rPr>
        <w:t xml:space="preserve"> AND STRIP-IT PRO</w:t>
      </w:r>
      <w:r w:rsidRPr="00A829A8">
        <w:rPr>
          <w:rFonts w:ascii="Times New Roman" w:hAnsi="Times New Roman"/>
          <w:bCs/>
          <w:sz w:val="24"/>
          <w:vertAlign w:val="superscript"/>
        </w:rPr>
        <w:t>™</w:t>
      </w:r>
      <w:r>
        <w:rPr>
          <w:rFonts w:ascii="Times New Roman" w:hAnsi="Times New Roman"/>
          <w:bCs/>
          <w:sz w:val="24"/>
        </w:rPr>
        <w:t xml:space="preserve"> ON WESTERN FLOWER THRIPS, </w:t>
      </w:r>
      <w:r w:rsidRPr="00A829A8">
        <w:rPr>
          <w:rFonts w:ascii="Times New Roman" w:hAnsi="Times New Roman"/>
          <w:bCs/>
          <w:i/>
          <w:sz w:val="24"/>
        </w:rPr>
        <w:t>FRANKLINIELLA OCCIDENTALIS</w:t>
      </w:r>
      <w:r w:rsidR="008F6878">
        <w:rPr>
          <w:rFonts w:ascii="Times New Roman" w:hAnsi="Times New Roman"/>
          <w:bCs/>
          <w:sz w:val="24"/>
        </w:rPr>
        <w:t>, PUPAE</w:t>
      </w:r>
      <w:r w:rsidR="007818EC">
        <w:rPr>
          <w:rFonts w:ascii="Times New Roman" w:hAnsi="Times New Roman"/>
          <w:bCs/>
          <w:sz w:val="24"/>
        </w:rPr>
        <w:t xml:space="preserve"> UNDER LABORATORY CONDITIONS</w:t>
      </w:r>
    </w:p>
    <w:p w:rsidR="00A829A8" w:rsidRDefault="00A829A8">
      <w:pPr>
        <w:jc w:val="center"/>
        <w:rPr>
          <w:rFonts w:ascii="Times New Roman" w:hAnsi="Times New Roman"/>
          <w:bCs/>
          <w:sz w:val="24"/>
        </w:rPr>
      </w:pPr>
    </w:p>
    <w:p w:rsidR="00A829A8" w:rsidRDefault="00A829A8">
      <w:pPr>
        <w:jc w:val="center"/>
        <w:rPr>
          <w:rFonts w:ascii="Times New Roman" w:hAnsi="Times New Roman"/>
          <w:bCs/>
          <w:sz w:val="24"/>
        </w:rPr>
      </w:pPr>
      <w:proofErr w:type="spellStart"/>
      <w:r>
        <w:rPr>
          <w:rFonts w:ascii="Times New Roman" w:hAnsi="Times New Roman"/>
          <w:bCs/>
          <w:sz w:val="24"/>
        </w:rPr>
        <w:t>Yinping</w:t>
      </w:r>
      <w:proofErr w:type="spellEnd"/>
      <w:r>
        <w:rPr>
          <w:rFonts w:ascii="Times New Roman" w:hAnsi="Times New Roman"/>
          <w:bCs/>
          <w:sz w:val="24"/>
        </w:rPr>
        <w:t xml:space="preserve"> Li and Raymond A. </w:t>
      </w:r>
      <w:proofErr w:type="spellStart"/>
      <w:r>
        <w:rPr>
          <w:rFonts w:ascii="Times New Roman" w:hAnsi="Times New Roman"/>
          <w:bCs/>
          <w:sz w:val="24"/>
        </w:rPr>
        <w:t>Cloyd</w:t>
      </w:r>
      <w:proofErr w:type="spellEnd"/>
    </w:p>
    <w:p w:rsidR="00A829A8" w:rsidRDefault="00A829A8">
      <w:pPr>
        <w:jc w:val="center"/>
        <w:rPr>
          <w:rFonts w:ascii="Times New Roman" w:hAnsi="Times New Roman"/>
          <w:bCs/>
          <w:sz w:val="24"/>
        </w:rPr>
      </w:pPr>
      <w:r>
        <w:rPr>
          <w:rFonts w:ascii="Times New Roman" w:hAnsi="Times New Roman"/>
          <w:bCs/>
          <w:sz w:val="24"/>
        </w:rPr>
        <w:t>Department of Entomology</w:t>
      </w:r>
    </w:p>
    <w:p w:rsidR="00A829A8" w:rsidRDefault="00A829A8">
      <w:pPr>
        <w:jc w:val="center"/>
        <w:rPr>
          <w:rFonts w:ascii="Times New Roman" w:hAnsi="Times New Roman"/>
          <w:bCs/>
          <w:sz w:val="24"/>
        </w:rPr>
      </w:pPr>
      <w:r>
        <w:rPr>
          <w:rFonts w:ascii="Times New Roman" w:hAnsi="Times New Roman"/>
          <w:bCs/>
          <w:sz w:val="24"/>
        </w:rPr>
        <w:t>Kansas State University, Manhattan, KS 66506 USA</w:t>
      </w:r>
    </w:p>
    <w:p w:rsidR="00A829A8" w:rsidRDefault="00A829A8">
      <w:pPr>
        <w:jc w:val="center"/>
        <w:rPr>
          <w:rFonts w:ascii="Times New Roman" w:hAnsi="Times New Roman"/>
          <w:bCs/>
          <w:sz w:val="24"/>
        </w:rPr>
      </w:pPr>
    </w:p>
    <w:p w:rsidR="00A829A8" w:rsidRPr="00A829A8" w:rsidRDefault="00A829A8">
      <w:pPr>
        <w:jc w:val="center"/>
        <w:rPr>
          <w:rFonts w:ascii="Times New Roman" w:hAnsi="Times New Roman"/>
          <w:b/>
          <w:bCs/>
          <w:sz w:val="24"/>
        </w:rPr>
      </w:pPr>
      <w:r w:rsidRPr="00A829A8">
        <w:rPr>
          <w:rFonts w:ascii="Times New Roman" w:hAnsi="Times New Roman"/>
          <w:b/>
          <w:bCs/>
          <w:sz w:val="24"/>
        </w:rPr>
        <w:t>Objective</w:t>
      </w:r>
    </w:p>
    <w:p w:rsidR="00A829A8" w:rsidRPr="00A829A8" w:rsidRDefault="00A829A8" w:rsidP="00E22130">
      <w:pPr>
        <w:tabs>
          <w:tab w:val="left" w:pos="360"/>
        </w:tabs>
        <w:spacing w:line="360" w:lineRule="auto"/>
        <w:jc w:val="left"/>
        <w:rPr>
          <w:rFonts w:ascii="Times New Roman" w:hAnsi="Times New Roman"/>
          <w:bCs/>
          <w:sz w:val="24"/>
        </w:rPr>
      </w:pPr>
      <w:r>
        <w:rPr>
          <w:rFonts w:ascii="Times New Roman" w:hAnsi="Times New Roman"/>
          <w:bCs/>
          <w:sz w:val="24"/>
        </w:rPr>
        <w:tab/>
        <w:t xml:space="preserve">The objective of the following laboratory study was to determine the direct effects of </w:t>
      </w:r>
      <w:proofErr w:type="spellStart"/>
      <w:r>
        <w:rPr>
          <w:rFonts w:ascii="Times New Roman" w:hAnsi="Times New Roman"/>
          <w:bCs/>
          <w:sz w:val="24"/>
        </w:rPr>
        <w:t>KleenGrow</w:t>
      </w:r>
      <w:proofErr w:type="spellEnd"/>
      <w:r w:rsidRPr="00A829A8">
        <w:rPr>
          <w:rFonts w:ascii="Times New Roman" w:hAnsi="Times New Roman"/>
          <w:bCs/>
          <w:sz w:val="24"/>
          <w:vertAlign w:val="superscript"/>
        </w:rPr>
        <w:t>™</w:t>
      </w:r>
      <w:r>
        <w:rPr>
          <w:rFonts w:ascii="Times New Roman" w:hAnsi="Times New Roman"/>
          <w:bCs/>
          <w:sz w:val="24"/>
        </w:rPr>
        <w:t>, and STRIP-IT PRO</w:t>
      </w:r>
      <w:r w:rsidRPr="00A829A8">
        <w:rPr>
          <w:rFonts w:ascii="Times New Roman" w:hAnsi="Times New Roman"/>
          <w:bCs/>
          <w:sz w:val="24"/>
          <w:vertAlign w:val="superscript"/>
        </w:rPr>
        <w:t xml:space="preserve">™ </w:t>
      </w:r>
      <w:r>
        <w:rPr>
          <w:rFonts w:ascii="Times New Roman" w:hAnsi="Times New Roman"/>
          <w:bCs/>
          <w:sz w:val="24"/>
        </w:rPr>
        <w:t xml:space="preserve">on the pupae of western flower </w:t>
      </w:r>
      <w:proofErr w:type="spellStart"/>
      <w:r>
        <w:rPr>
          <w:rFonts w:ascii="Times New Roman" w:hAnsi="Times New Roman"/>
          <w:bCs/>
          <w:sz w:val="24"/>
        </w:rPr>
        <w:t>thrips</w:t>
      </w:r>
      <w:proofErr w:type="spellEnd"/>
      <w:r>
        <w:rPr>
          <w:rFonts w:ascii="Times New Roman" w:hAnsi="Times New Roman"/>
          <w:bCs/>
          <w:sz w:val="24"/>
        </w:rPr>
        <w:t xml:space="preserve">, </w:t>
      </w:r>
      <w:r w:rsidRPr="00A829A8">
        <w:rPr>
          <w:rFonts w:ascii="Times New Roman" w:hAnsi="Times New Roman"/>
          <w:bCs/>
          <w:i/>
          <w:sz w:val="24"/>
        </w:rPr>
        <w:t xml:space="preserve">Frankliniella </w:t>
      </w:r>
      <w:proofErr w:type="spellStart"/>
      <w:r w:rsidRPr="00A829A8">
        <w:rPr>
          <w:rFonts w:ascii="Times New Roman" w:hAnsi="Times New Roman"/>
          <w:bCs/>
          <w:i/>
          <w:sz w:val="24"/>
        </w:rPr>
        <w:t>occidentalis</w:t>
      </w:r>
      <w:proofErr w:type="spellEnd"/>
      <w:r>
        <w:rPr>
          <w:rFonts w:ascii="Times New Roman" w:hAnsi="Times New Roman"/>
          <w:bCs/>
          <w:sz w:val="24"/>
        </w:rPr>
        <w:t xml:space="preserve"> (Pergande) (</w:t>
      </w:r>
      <w:proofErr w:type="spellStart"/>
      <w:r>
        <w:rPr>
          <w:rFonts w:ascii="Times New Roman" w:hAnsi="Times New Roman"/>
          <w:bCs/>
          <w:sz w:val="24"/>
        </w:rPr>
        <w:t>Thysanoptera</w:t>
      </w:r>
      <w:proofErr w:type="spellEnd"/>
      <w:r>
        <w:rPr>
          <w:rFonts w:ascii="Times New Roman" w:hAnsi="Times New Roman"/>
          <w:bCs/>
          <w:sz w:val="24"/>
        </w:rPr>
        <w:t xml:space="preserve">: </w:t>
      </w:r>
      <w:proofErr w:type="spellStart"/>
      <w:r>
        <w:rPr>
          <w:rFonts w:ascii="Times New Roman" w:hAnsi="Times New Roman"/>
          <w:bCs/>
          <w:sz w:val="24"/>
        </w:rPr>
        <w:t>Thripidae</w:t>
      </w:r>
      <w:proofErr w:type="spellEnd"/>
      <w:r>
        <w:rPr>
          <w:rFonts w:ascii="Times New Roman" w:hAnsi="Times New Roman"/>
          <w:bCs/>
          <w:sz w:val="24"/>
        </w:rPr>
        <w:t>).</w:t>
      </w:r>
    </w:p>
    <w:p w:rsidR="00631B1E" w:rsidRDefault="00631B1E" w:rsidP="00E22130">
      <w:pPr>
        <w:spacing w:line="360" w:lineRule="auto"/>
        <w:rPr>
          <w:rFonts w:ascii="Times New Roman" w:hAnsi="Times New Roman"/>
          <w:b/>
          <w:bCs/>
          <w:sz w:val="24"/>
        </w:rPr>
      </w:pPr>
    </w:p>
    <w:p w:rsidR="00631B1E" w:rsidRDefault="00277627" w:rsidP="00E22130">
      <w:pPr>
        <w:spacing w:line="360" w:lineRule="auto"/>
        <w:jc w:val="center"/>
        <w:rPr>
          <w:rFonts w:ascii="Times New Roman" w:hAnsi="Times New Roman"/>
          <w:sz w:val="24"/>
        </w:rPr>
      </w:pPr>
      <w:r>
        <w:rPr>
          <w:rFonts w:ascii="Times New Roman" w:hAnsi="Times New Roman"/>
          <w:b/>
          <w:bCs/>
          <w:sz w:val="24"/>
        </w:rPr>
        <w:t>Materials and Methods</w:t>
      </w:r>
    </w:p>
    <w:p w:rsidR="00631B1E" w:rsidRDefault="0035547B" w:rsidP="00E22130">
      <w:pPr>
        <w:spacing w:line="360" w:lineRule="auto"/>
        <w:jc w:val="left"/>
        <w:rPr>
          <w:rFonts w:ascii="Times New Roman" w:hAnsi="Times New Roman"/>
          <w:b/>
          <w:bCs/>
          <w:sz w:val="24"/>
        </w:rPr>
      </w:pPr>
      <w:r>
        <w:rPr>
          <w:rFonts w:ascii="Times New Roman" w:hAnsi="Times New Roman"/>
          <w:b/>
          <w:bCs/>
          <w:sz w:val="24"/>
        </w:rPr>
        <w:t xml:space="preserve">A. </w:t>
      </w:r>
      <w:r w:rsidR="00277627">
        <w:rPr>
          <w:rFonts w:ascii="Times New Roman" w:hAnsi="Times New Roman"/>
          <w:b/>
          <w:bCs/>
          <w:sz w:val="24"/>
        </w:rPr>
        <w:t>Insect colony</w:t>
      </w:r>
    </w:p>
    <w:p w:rsidR="0035547B" w:rsidRDefault="00277627" w:rsidP="00E22130">
      <w:pPr>
        <w:spacing w:line="360" w:lineRule="auto"/>
        <w:jc w:val="left"/>
        <w:rPr>
          <w:rFonts w:ascii="Times New Roman" w:hAnsi="Times New Roman"/>
          <w:sz w:val="24"/>
        </w:rPr>
      </w:pPr>
      <w:r>
        <w:rPr>
          <w:rFonts w:ascii="Times New Roman" w:hAnsi="Times New Roman"/>
          <w:sz w:val="24"/>
        </w:rPr>
        <w:t xml:space="preserve">  A laboratory colony of western flower </w:t>
      </w:r>
      <w:proofErr w:type="spellStart"/>
      <w:r>
        <w:rPr>
          <w:rFonts w:ascii="Times New Roman" w:hAnsi="Times New Roman"/>
          <w:sz w:val="24"/>
        </w:rPr>
        <w:t>thrips</w:t>
      </w:r>
      <w:proofErr w:type="spellEnd"/>
      <w:r w:rsidR="0035547B">
        <w:rPr>
          <w:rFonts w:ascii="Times New Roman" w:hAnsi="Times New Roman"/>
          <w:sz w:val="24"/>
        </w:rPr>
        <w:t xml:space="preserve"> (</w:t>
      </w:r>
      <w:r w:rsidR="0035547B" w:rsidRPr="0035547B">
        <w:rPr>
          <w:rFonts w:ascii="Times New Roman" w:hAnsi="Times New Roman"/>
          <w:i/>
          <w:sz w:val="24"/>
        </w:rPr>
        <w:t xml:space="preserve">Frankliniella </w:t>
      </w:r>
      <w:proofErr w:type="spellStart"/>
      <w:r w:rsidR="0035547B" w:rsidRPr="0035547B">
        <w:rPr>
          <w:rFonts w:ascii="Times New Roman" w:hAnsi="Times New Roman"/>
          <w:i/>
          <w:sz w:val="24"/>
        </w:rPr>
        <w:t>occidentalis</w:t>
      </w:r>
      <w:proofErr w:type="spellEnd"/>
      <w:r w:rsidR="0035547B">
        <w:rPr>
          <w:rFonts w:ascii="Times New Roman" w:hAnsi="Times New Roman"/>
          <w:sz w:val="24"/>
        </w:rPr>
        <w:t>)</w:t>
      </w:r>
      <w:r>
        <w:rPr>
          <w:rFonts w:ascii="Times New Roman" w:hAnsi="Times New Roman"/>
          <w:sz w:val="24"/>
        </w:rPr>
        <w:t xml:space="preserve"> was maintained on green beans (</w:t>
      </w:r>
      <w:proofErr w:type="spellStart"/>
      <w:r w:rsidRPr="0035547B">
        <w:rPr>
          <w:rFonts w:ascii="Times New Roman" w:hAnsi="Times New Roman"/>
          <w:i/>
          <w:iCs/>
          <w:sz w:val="24"/>
        </w:rPr>
        <w:t>Phaseolus</w:t>
      </w:r>
      <w:proofErr w:type="spellEnd"/>
      <w:r w:rsidRPr="0035547B">
        <w:rPr>
          <w:rFonts w:ascii="Times New Roman" w:hAnsi="Times New Roman"/>
          <w:i/>
          <w:iCs/>
          <w:sz w:val="24"/>
        </w:rPr>
        <w:t xml:space="preserve"> vulgaris</w:t>
      </w:r>
      <w:r w:rsidR="0035547B">
        <w:rPr>
          <w:rFonts w:ascii="Times New Roman" w:hAnsi="Times New Roman"/>
          <w:sz w:val="24"/>
        </w:rPr>
        <w:t xml:space="preserve"> L.</w:t>
      </w:r>
      <w:r>
        <w:rPr>
          <w:rFonts w:ascii="Times New Roman" w:hAnsi="Times New Roman"/>
          <w:sz w:val="24"/>
        </w:rPr>
        <w:t>), purchased from a local supermarket (</w:t>
      </w:r>
      <w:proofErr w:type="spellStart"/>
      <w:r>
        <w:rPr>
          <w:rFonts w:ascii="Times New Roman" w:hAnsi="Times New Roman"/>
          <w:sz w:val="24"/>
        </w:rPr>
        <w:t>Dillons</w:t>
      </w:r>
      <w:proofErr w:type="spellEnd"/>
      <w:r>
        <w:rPr>
          <w:rFonts w:ascii="Times New Roman" w:hAnsi="Times New Roman"/>
          <w:sz w:val="24"/>
        </w:rPr>
        <w:t>; Manhattan, KS), in Glad</w:t>
      </w:r>
      <w:r>
        <w:rPr>
          <w:rFonts w:ascii="Times New Roman" w:hAnsi="Times New Roman"/>
          <w:sz w:val="24"/>
          <w:vertAlign w:val="superscript"/>
        </w:rPr>
        <w:t>®</w:t>
      </w:r>
      <w:r>
        <w:rPr>
          <w:rFonts w:ascii="Times New Roman" w:hAnsi="Times New Roman"/>
          <w:sz w:val="24"/>
        </w:rPr>
        <w:t xml:space="preserve"> (The Glad Products Company; Oakland, CA) plastic containers [20.4 x 14.4 x 9.4 cm (length x width x height)] with No-</w:t>
      </w:r>
      <w:proofErr w:type="spellStart"/>
      <w:r>
        <w:rPr>
          <w:rFonts w:ascii="Times New Roman" w:hAnsi="Times New Roman"/>
          <w:sz w:val="24"/>
        </w:rPr>
        <w:t>Thrips</w:t>
      </w:r>
      <w:proofErr w:type="spellEnd"/>
      <w:r>
        <w:rPr>
          <w:rFonts w:ascii="Times New Roman" w:hAnsi="Times New Roman"/>
          <w:sz w:val="24"/>
        </w:rPr>
        <w:t xml:space="preserve"> insect mesh (150 x 150 microns: </w:t>
      </w:r>
      <w:proofErr w:type="spellStart"/>
      <w:r>
        <w:rPr>
          <w:rFonts w:ascii="Times New Roman" w:hAnsi="Times New Roman"/>
          <w:sz w:val="24"/>
        </w:rPr>
        <w:t>Greentek</w:t>
      </w:r>
      <w:proofErr w:type="spellEnd"/>
      <w:r>
        <w:rPr>
          <w:rFonts w:ascii="Times New Roman" w:hAnsi="Times New Roman"/>
          <w:sz w:val="24"/>
        </w:rPr>
        <w:t>; Edgerton, WI) under the following conditions: 24 ± 3ºC, 50</w:t>
      </w:r>
      <w:r w:rsidR="0035547B">
        <w:rPr>
          <w:rFonts w:ascii="Times New Roman" w:hAnsi="Times New Roman"/>
          <w:sz w:val="24"/>
        </w:rPr>
        <w:t>%</w:t>
      </w:r>
      <w:r>
        <w:rPr>
          <w:rFonts w:ascii="Times New Roman" w:hAnsi="Times New Roman"/>
          <w:sz w:val="24"/>
        </w:rPr>
        <w:t xml:space="preserve"> to 60% relative humidity, and constant light. In order to provide food for</w:t>
      </w:r>
      <w:r w:rsidR="0035547B">
        <w:rPr>
          <w:rFonts w:ascii="Times New Roman" w:hAnsi="Times New Roman"/>
          <w:sz w:val="24"/>
        </w:rPr>
        <w:t xml:space="preserve"> the</w:t>
      </w:r>
      <w:r>
        <w:rPr>
          <w:rFonts w:ascii="Times New Roman" w:hAnsi="Times New Roman"/>
          <w:sz w:val="24"/>
        </w:rPr>
        <w:t xml:space="preserve"> </w:t>
      </w:r>
      <w:proofErr w:type="gramStart"/>
      <w:r w:rsidR="0035547B">
        <w:rPr>
          <w:rFonts w:ascii="Times New Roman" w:hAnsi="Times New Roman"/>
          <w:sz w:val="24"/>
        </w:rPr>
        <w:t>larvae</w:t>
      </w:r>
      <w:r w:rsidR="00E22130">
        <w:rPr>
          <w:rFonts w:ascii="Times New Roman" w:hAnsi="Times New Roman"/>
          <w:sz w:val="24"/>
        </w:rPr>
        <w:t>,</w:t>
      </w:r>
      <w:proofErr w:type="gramEnd"/>
      <w:r>
        <w:rPr>
          <w:rFonts w:ascii="Times New Roman" w:hAnsi="Times New Roman"/>
          <w:sz w:val="24"/>
        </w:rPr>
        <w:t xml:space="preserve"> and food and oviposition sites for adults, green beans were changed every 2 to 3 days.</w:t>
      </w:r>
    </w:p>
    <w:p w:rsidR="0035547B" w:rsidRDefault="0035547B" w:rsidP="00E22130">
      <w:pPr>
        <w:spacing w:line="360" w:lineRule="auto"/>
        <w:jc w:val="left"/>
        <w:rPr>
          <w:rFonts w:ascii="Times New Roman" w:hAnsi="Times New Roman"/>
          <w:sz w:val="24"/>
        </w:rPr>
      </w:pPr>
    </w:p>
    <w:p w:rsidR="0035547B" w:rsidRPr="0035547B" w:rsidRDefault="0035547B" w:rsidP="00E22130">
      <w:pPr>
        <w:spacing w:line="360" w:lineRule="auto"/>
        <w:jc w:val="left"/>
        <w:rPr>
          <w:rFonts w:ascii="Times New Roman" w:hAnsi="Times New Roman"/>
          <w:b/>
          <w:sz w:val="24"/>
        </w:rPr>
      </w:pPr>
      <w:r w:rsidRPr="0035547B">
        <w:rPr>
          <w:rFonts w:ascii="Times New Roman" w:hAnsi="Times New Roman"/>
          <w:b/>
          <w:sz w:val="24"/>
        </w:rPr>
        <w:t>B. Experiment</w:t>
      </w:r>
    </w:p>
    <w:p w:rsidR="001E4B25" w:rsidRDefault="00277627" w:rsidP="00E22130">
      <w:pPr>
        <w:spacing w:line="360" w:lineRule="auto"/>
        <w:jc w:val="left"/>
        <w:rPr>
          <w:rFonts w:ascii="Times New Roman" w:hAnsi="Times New Roman"/>
          <w:sz w:val="24"/>
        </w:rPr>
      </w:pPr>
      <w:r>
        <w:rPr>
          <w:rFonts w:ascii="Times New Roman" w:hAnsi="Times New Roman"/>
          <w:sz w:val="24"/>
        </w:rPr>
        <w:t xml:space="preserve">  The</w:t>
      </w:r>
      <w:r w:rsidR="0035547B">
        <w:rPr>
          <w:rFonts w:ascii="Times New Roman" w:hAnsi="Times New Roman"/>
          <w:sz w:val="24"/>
        </w:rPr>
        <w:t xml:space="preserve"> study involved an</w:t>
      </w:r>
      <w:r>
        <w:rPr>
          <w:rFonts w:ascii="Times New Roman" w:hAnsi="Times New Roman"/>
          <w:sz w:val="24"/>
        </w:rPr>
        <w:t xml:space="preserve"> experiment </w:t>
      </w:r>
      <w:r w:rsidR="0035547B">
        <w:rPr>
          <w:rFonts w:ascii="Times New Roman" w:hAnsi="Times New Roman"/>
          <w:sz w:val="24"/>
        </w:rPr>
        <w:t>that was</w:t>
      </w:r>
      <w:r>
        <w:rPr>
          <w:rFonts w:ascii="Times New Roman" w:hAnsi="Times New Roman"/>
          <w:sz w:val="24"/>
        </w:rPr>
        <w:t xml:space="preserve"> set-up as a completely randomized design. </w:t>
      </w:r>
      <w:r w:rsidR="007818EC">
        <w:rPr>
          <w:rFonts w:ascii="Times New Roman" w:hAnsi="Times New Roman"/>
          <w:sz w:val="24"/>
        </w:rPr>
        <w:t>Two chemicals were evaluated: 1) dodecyl dimethyl ammonium chloride (</w:t>
      </w:r>
      <w:proofErr w:type="spellStart"/>
      <w:r w:rsidR="007818EC">
        <w:rPr>
          <w:rFonts w:ascii="Times New Roman" w:hAnsi="Times New Roman"/>
          <w:sz w:val="24"/>
        </w:rPr>
        <w:t>KleenGrow</w:t>
      </w:r>
      <w:proofErr w:type="spellEnd"/>
      <w:r w:rsidR="007818EC" w:rsidRPr="007818EC">
        <w:rPr>
          <w:rFonts w:ascii="Times New Roman" w:hAnsi="Times New Roman"/>
          <w:sz w:val="24"/>
          <w:vertAlign w:val="superscript"/>
        </w:rPr>
        <w:t>™</w:t>
      </w:r>
      <w:r w:rsidR="007818EC">
        <w:rPr>
          <w:rFonts w:ascii="Times New Roman" w:hAnsi="Times New Roman"/>
          <w:sz w:val="24"/>
        </w:rPr>
        <w:t xml:space="preserve">: Pace 49, Inc.; </w:t>
      </w:r>
      <w:proofErr w:type="spellStart"/>
      <w:r w:rsidR="007818EC">
        <w:rPr>
          <w:rFonts w:ascii="Times New Roman" w:hAnsi="Times New Roman"/>
          <w:sz w:val="24"/>
        </w:rPr>
        <w:t>Burnbury</w:t>
      </w:r>
      <w:proofErr w:type="spellEnd"/>
      <w:r w:rsidR="007818EC">
        <w:rPr>
          <w:rFonts w:ascii="Times New Roman" w:hAnsi="Times New Roman"/>
          <w:sz w:val="24"/>
        </w:rPr>
        <w:t>, BC, Canada) and 2) acid-based phosphate-free cleaner (STRIP-IT PRO</w:t>
      </w:r>
      <w:r w:rsidR="007818EC" w:rsidRPr="007818EC">
        <w:rPr>
          <w:rFonts w:ascii="Times New Roman" w:hAnsi="Times New Roman"/>
          <w:sz w:val="24"/>
          <w:vertAlign w:val="superscript"/>
        </w:rPr>
        <w:t>™</w:t>
      </w:r>
      <w:r w:rsidR="007818EC">
        <w:rPr>
          <w:rFonts w:ascii="Times New Roman" w:hAnsi="Times New Roman"/>
          <w:sz w:val="24"/>
        </w:rPr>
        <w:t xml:space="preserve">: Pace 49, Inc.; </w:t>
      </w:r>
      <w:proofErr w:type="spellStart"/>
      <w:r w:rsidR="007818EC">
        <w:rPr>
          <w:rFonts w:ascii="Times New Roman" w:hAnsi="Times New Roman"/>
          <w:sz w:val="24"/>
        </w:rPr>
        <w:t>Burnbury</w:t>
      </w:r>
      <w:proofErr w:type="spellEnd"/>
      <w:r w:rsidR="007818EC">
        <w:rPr>
          <w:rFonts w:ascii="Times New Roman" w:hAnsi="Times New Roman"/>
          <w:sz w:val="24"/>
        </w:rPr>
        <w:t xml:space="preserve">, BC, Canada). Four concentrations of </w:t>
      </w:r>
      <w:proofErr w:type="spellStart"/>
      <w:r w:rsidR="007818EC">
        <w:rPr>
          <w:rFonts w:ascii="Times New Roman" w:hAnsi="Times New Roman"/>
          <w:sz w:val="24"/>
        </w:rPr>
        <w:t>KleenGrow</w:t>
      </w:r>
      <w:proofErr w:type="spellEnd"/>
      <w:r w:rsidR="000112FD" w:rsidRPr="000112FD">
        <w:rPr>
          <w:rFonts w:ascii="Times New Roman" w:hAnsi="Times New Roman"/>
          <w:sz w:val="24"/>
          <w:vertAlign w:val="superscript"/>
        </w:rPr>
        <w:t>™</w:t>
      </w:r>
      <w:r w:rsidR="007818EC">
        <w:rPr>
          <w:rFonts w:ascii="Times New Roman" w:hAnsi="Times New Roman"/>
          <w:sz w:val="24"/>
        </w:rPr>
        <w:t xml:space="preserve"> were tested: 1.0 </w:t>
      </w:r>
      <w:proofErr w:type="spellStart"/>
      <w:r w:rsidR="000112FD">
        <w:rPr>
          <w:rFonts w:ascii="Times New Roman" w:hAnsi="Times New Roman"/>
          <w:sz w:val="24"/>
        </w:rPr>
        <w:t>fl</w:t>
      </w:r>
      <w:proofErr w:type="spellEnd"/>
      <w:r w:rsidR="000112FD">
        <w:rPr>
          <w:rFonts w:ascii="Times New Roman" w:hAnsi="Times New Roman"/>
          <w:sz w:val="24"/>
        </w:rPr>
        <w:t xml:space="preserve"> </w:t>
      </w:r>
      <w:proofErr w:type="spellStart"/>
      <w:r w:rsidR="007818EC">
        <w:rPr>
          <w:rFonts w:ascii="Times New Roman" w:hAnsi="Times New Roman"/>
          <w:sz w:val="24"/>
        </w:rPr>
        <w:t>oz</w:t>
      </w:r>
      <w:proofErr w:type="spellEnd"/>
      <w:r w:rsidR="007818EC">
        <w:rPr>
          <w:rFonts w:ascii="Times New Roman" w:hAnsi="Times New Roman"/>
          <w:sz w:val="24"/>
        </w:rPr>
        <w:t xml:space="preserve">/1 gallon, 0.5 </w:t>
      </w:r>
      <w:proofErr w:type="spellStart"/>
      <w:r w:rsidR="000112FD">
        <w:rPr>
          <w:rFonts w:ascii="Times New Roman" w:hAnsi="Times New Roman"/>
          <w:sz w:val="24"/>
        </w:rPr>
        <w:t>fl</w:t>
      </w:r>
      <w:proofErr w:type="spellEnd"/>
      <w:r w:rsidR="000112FD">
        <w:rPr>
          <w:rFonts w:ascii="Times New Roman" w:hAnsi="Times New Roman"/>
          <w:sz w:val="24"/>
        </w:rPr>
        <w:t xml:space="preserve"> </w:t>
      </w:r>
      <w:proofErr w:type="spellStart"/>
      <w:r w:rsidR="007818EC">
        <w:rPr>
          <w:rFonts w:ascii="Times New Roman" w:hAnsi="Times New Roman"/>
          <w:sz w:val="24"/>
        </w:rPr>
        <w:t>oz</w:t>
      </w:r>
      <w:proofErr w:type="spellEnd"/>
      <w:r w:rsidR="007818EC">
        <w:rPr>
          <w:rFonts w:ascii="Times New Roman" w:hAnsi="Times New Roman"/>
          <w:sz w:val="24"/>
        </w:rPr>
        <w:t xml:space="preserve">/1 gallon, 0.13 </w:t>
      </w:r>
      <w:proofErr w:type="spellStart"/>
      <w:r w:rsidR="000112FD">
        <w:rPr>
          <w:rFonts w:ascii="Times New Roman" w:hAnsi="Times New Roman"/>
          <w:sz w:val="24"/>
        </w:rPr>
        <w:t>fl</w:t>
      </w:r>
      <w:proofErr w:type="spellEnd"/>
      <w:r w:rsidR="000112FD">
        <w:rPr>
          <w:rFonts w:ascii="Times New Roman" w:hAnsi="Times New Roman"/>
          <w:sz w:val="24"/>
        </w:rPr>
        <w:t xml:space="preserve"> </w:t>
      </w:r>
      <w:proofErr w:type="spellStart"/>
      <w:r w:rsidR="007818EC">
        <w:rPr>
          <w:rFonts w:ascii="Times New Roman" w:hAnsi="Times New Roman"/>
          <w:sz w:val="24"/>
        </w:rPr>
        <w:t>oz</w:t>
      </w:r>
      <w:proofErr w:type="spellEnd"/>
      <w:r w:rsidR="007818EC">
        <w:rPr>
          <w:rFonts w:ascii="Times New Roman" w:hAnsi="Times New Roman"/>
          <w:sz w:val="24"/>
        </w:rPr>
        <w:t xml:space="preserve">/1 gallon, and 0.06 </w:t>
      </w:r>
      <w:proofErr w:type="spellStart"/>
      <w:r w:rsidR="000112FD">
        <w:rPr>
          <w:rFonts w:ascii="Times New Roman" w:hAnsi="Times New Roman"/>
          <w:sz w:val="24"/>
        </w:rPr>
        <w:t>fl</w:t>
      </w:r>
      <w:proofErr w:type="spellEnd"/>
      <w:r w:rsidR="000112FD">
        <w:rPr>
          <w:rFonts w:ascii="Times New Roman" w:hAnsi="Times New Roman"/>
          <w:sz w:val="24"/>
        </w:rPr>
        <w:t xml:space="preserve"> </w:t>
      </w:r>
      <w:proofErr w:type="spellStart"/>
      <w:r w:rsidR="00E22130">
        <w:rPr>
          <w:rFonts w:ascii="Times New Roman" w:hAnsi="Times New Roman"/>
          <w:sz w:val="24"/>
        </w:rPr>
        <w:t>oz</w:t>
      </w:r>
      <w:proofErr w:type="spellEnd"/>
      <w:r w:rsidR="00E22130">
        <w:rPr>
          <w:rFonts w:ascii="Times New Roman" w:hAnsi="Times New Roman"/>
          <w:sz w:val="24"/>
        </w:rPr>
        <w:t>/1 gallon;</w:t>
      </w:r>
      <w:r w:rsidR="007818EC">
        <w:rPr>
          <w:rFonts w:ascii="Times New Roman" w:hAnsi="Times New Roman"/>
          <w:sz w:val="24"/>
        </w:rPr>
        <w:t xml:space="preserve"> and two concentrations of STRIP-IT PRO</w:t>
      </w:r>
      <w:r w:rsidR="000112FD" w:rsidRPr="000112FD">
        <w:rPr>
          <w:rFonts w:ascii="Times New Roman" w:hAnsi="Times New Roman"/>
          <w:sz w:val="24"/>
          <w:vertAlign w:val="superscript"/>
        </w:rPr>
        <w:t>™</w:t>
      </w:r>
      <w:r w:rsidR="007818EC">
        <w:rPr>
          <w:rFonts w:ascii="Times New Roman" w:hAnsi="Times New Roman"/>
          <w:sz w:val="24"/>
        </w:rPr>
        <w:t xml:space="preserve"> </w:t>
      </w:r>
      <w:r w:rsidR="007818EC">
        <w:rPr>
          <w:rFonts w:ascii="Times New Roman" w:hAnsi="Times New Roman"/>
          <w:sz w:val="24"/>
        </w:rPr>
        <w:lastRenderedPageBreak/>
        <w:t xml:space="preserve">were tested: 8.0 </w:t>
      </w:r>
      <w:proofErr w:type="spellStart"/>
      <w:r w:rsidR="007818EC">
        <w:rPr>
          <w:rFonts w:ascii="Times New Roman" w:hAnsi="Times New Roman"/>
          <w:sz w:val="24"/>
        </w:rPr>
        <w:t>fl</w:t>
      </w:r>
      <w:proofErr w:type="spellEnd"/>
      <w:r w:rsidR="007818EC">
        <w:rPr>
          <w:rFonts w:ascii="Times New Roman" w:hAnsi="Times New Roman"/>
          <w:sz w:val="24"/>
        </w:rPr>
        <w:t xml:space="preserve"> </w:t>
      </w:r>
      <w:proofErr w:type="spellStart"/>
      <w:r w:rsidR="007818EC">
        <w:rPr>
          <w:rFonts w:ascii="Times New Roman" w:hAnsi="Times New Roman"/>
          <w:sz w:val="24"/>
        </w:rPr>
        <w:t>oz</w:t>
      </w:r>
      <w:proofErr w:type="spellEnd"/>
      <w:r w:rsidR="007818EC">
        <w:rPr>
          <w:rFonts w:ascii="Times New Roman" w:hAnsi="Times New Roman"/>
          <w:sz w:val="24"/>
        </w:rPr>
        <w:t>/</w:t>
      </w:r>
      <w:r w:rsidR="00E22130">
        <w:rPr>
          <w:rFonts w:ascii="Times New Roman" w:hAnsi="Times New Roman"/>
          <w:sz w:val="24"/>
        </w:rPr>
        <w:t xml:space="preserve">1 gallon and 5.0 </w:t>
      </w:r>
      <w:proofErr w:type="spellStart"/>
      <w:r w:rsidR="00E22130">
        <w:rPr>
          <w:rFonts w:ascii="Times New Roman" w:hAnsi="Times New Roman"/>
          <w:sz w:val="24"/>
        </w:rPr>
        <w:t>fl</w:t>
      </w:r>
      <w:proofErr w:type="spellEnd"/>
      <w:r w:rsidR="00E22130">
        <w:rPr>
          <w:rFonts w:ascii="Times New Roman" w:hAnsi="Times New Roman"/>
          <w:sz w:val="24"/>
        </w:rPr>
        <w:t xml:space="preserve"> </w:t>
      </w:r>
      <w:proofErr w:type="spellStart"/>
      <w:r w:rsidR="00E22130">
        <w:rPr>
          <w:rFonts w:ascii="Times New Roman" w:hAnsi="Times New Roman"/>
          <w:sz w:val="24"/>
        </w:rPr>
        <w:t>oz</w:t>
      </w:r>
      <w:proofErr w:type="spellEnd"/>
      <w:r w:rsidR="00E22130">
        <w:rPr>
          <w:rFonts w:ascii="Times New Roman" w:hAnsi="Times New Roman"/>
          <w:sz w:val="24"/>
        </w:rPr>
        <w:t>/1 gallon</w:t>
      </w:r>
      <w:r w:rsidR="000112FD">
        <w:rPr>
          <w:rFonts w:ascii="Times New Roman" w:hAnsi="Times New Roman"/>
          <w:sz w:val="24"/>
        </w:rPr>
        <w:t xml:space="preserve">. There was also a </w:t>
      </w:r>
      <w:r>
        <w:rPr>
          <w:rFonts w:ascii="Times New Roman" w:hAnsi="Times New Roman"/>
          <w:sz w:val="24"/>
        </w:rPr>
        <w:t>water control and blank</w:t>
      </w:r>
      <w:r w:rsidR="000112FD">
        <w:rPr>
          <w:rFonts w:ascii="Times New Roman" w:hAnsi="Times New Roman"/>
          <w:sz w:val="24"/>
        </w:rPr>
        <w:t xml:space="preserve"> (untreated) check</w:t>
      </w:r>
      <w:r>
        <w:rPr>
          <w:rFonts w:ascii="Times New Roman" w:hAnsi="Times New Roman"/>
          <w:sz w:val="24"/>
        </w:rPr>
        <w:t xml:space="preserve">. </w:t>
      </w:r>
      <w:r w:rsidR="000112FD">
        <w:rPr>
          <w:rFonts w:ascii="Times New Roman" w:hAnsi="Times New Roman"/>
          <w:sz w:val="24"/>
        </w:rPr>
        <w:t>There were a total of 8</w:t>
      </w:r>
      <w:r>
        <w:rPr>
          <w:rFonts w:ascii="Times New Roman" w:hAnsi="Times New Roman"/>
          <w:sz w:val="24"/>
        </w:rPr>
        <w:t xml:space="preserve"> treatments </w:t>
      </w:r>
      <w:r w:rsidR="000112FD">
        <w:rPr>
          <w:rFonts w:ascii="Times New Roman" w:hAnsi="Times New Roman"/>
          <w:sz w:val="24"/>
        </w:rPr>
        <w:t>with 5 replications per treatment</w:t>
      </w:r>
      <w:r>
        <w:rPr>
          <w:rFonts w:ascii="Times New Roman" w:hAnsi="Times New Roman"/>
          <w:sz w:val="24"/>
        </w:rPr>
        <w:t>.</w:t>
      </w:r>
      <w:r w:rsidR="000112FD">
        <w:rPr>
          <w:rFonts w:ascii="Times New Roman" w:hAnsi="Times New Roman"/>
          <w:sz w:val="24"/>
        </w:rPr>
        <w:t xml:space="preserve"> The treatments were all prepared in 400 mL of water based on the rates provided by Judy McWhorter (Pace 49, Inc., National Sales Manager). The treatments and rates used are presented below</w:t>
      </w:r>
      <w:r w:rsidR="001E4B25">
        <w:rPr>
          <w:rFonts w:ascii="Times New Roman" w:hAnsi="Times New Roman"/>
          <w:sz w:val="24"/>
        </w:rPr>
        <w:t>:</w:t>
      </w:r>
    </w:p>
    <w:p w:rsidR="001E4B25" w:rsidRDefault="001E4B25" w:rsidP="00E22130">
      <w:pPr>
        <w:spacing w:line="360" w:lineRule="auto"/>
        <w:jc w:val="left"/>
        <w:rPr>
          <w:rFonts w:ascii="Times New Roman" w:hAnsi="Times New Roman"/>
          <w:sz w:val="24"/>
        </w:rPr>
      </w:pPr>
    </w:p>
    <w:p w:rsidR="001E4B25" w:rsidRDefault="001E4B25" w:rsidP="00E22130">
      <w:pPr>
        <w:spacing w:line="360" w:lineRule="auto"/>
        <w:ind w:right="-1054"/>
        <w:jc w:val="left"/>
        <w:rPr>
          <w:rFonts w:ascii="Times New Roman" w:hAnsi="Times New Roman"/>
          <w:sz w:val="24"/>
        </w:rPr>
      </w:pPr>
      <w:r>
        <w:rPr>
          <w:rFonts w:ascii="Times New Roman" w:hAnsi="Times New Roman"/>
          <w:sz w:val="24"/>
        </w:rPr>
        <w:t>1. Blank (untreated) check.</w:t>
      </w:r>
    </w:p>
    <w:p w:rsidR="001E4B25" w:rsidRDefault="001E4B25" w:rsidP="00E22130">
      <w:pPr>
        <w:spacing w:line="360" w:lineRule="auto"/>
        <w:ind w:right="-1054"/>
        <w:jc w:val="left"/>
        <w:rPr>
          <w:rFonts w:ascii="Times New Roman" w:hAnsi="Times New Roman"/>
          <w:sz w:val="24"/>
        </w:rPr>
      </w:pPr>
      <w:r>
        <w:rPr>
          <w:rFonts w:ascii="Times New Roman" w:hAnsi="Times New Roman"/>
          <w:sz w:val="24"/>
        </w:rPr>
        <w:t>2. Water control.</w:t>
      </w:r>
    </w:p>
    <w:p w:rsidR="001E4B25" w:rsidRPr="001E4B25" w:rsidRDefault="001E4B25" w:rsidP="00E22130">
      <w:pPr>
        <w:spacing w:line="360" w:lineRule="auto"/>
        <w:ind w:right="-1054"/>
        <w:jc w:val="left"/>
        <w:rPr>
          <w:rFonts w:ascii="Times New Roman" w:hAnsi="Times New Roman"/>
          <w:sz w:val="24"/>
        </w:rPr>
      </w:pPr>
      <w:r>
        <w:rPr>
          <w:rFonts w:ascii="Times New Roman" w:hAnsi="Times New Roman"/>
          <w:sz w:val="24"/>
        </w:rPr>
        <w:t xml:space="preserve">3. </w:t>
      </w:r>
      <w:proofErr w:type="spellStart"/>
      <w:r w:rsidRPr="001E4B25">
        <w:rPr>
          <w:rFonts w:ascii="Times New Roman" w:hAnsi="Times New Roman"/>
          <w:sz w:val="24"/>
        </w:rPr>
        <w:t>Didecyl</w:t>
      </w:r>
      <w:proofErr w:type="spellEnd"/>
      <w:r w:rsidRPr="001E4B25">
        <w:rPr>
          <w:rFonts w:ascii="Times New Roman" w:hAnsi="Times New Roman"/>
          <w:sz w:val="24"/>
        </w:rPr>
        <w:t xml:space="preserve"> dimethyl ammonium chloride (</w:t>
      </w:r>
      <w:proofErr w:type="spellStart"/>
      <w:r w:rsidRPr="001E4B25">
        <w:rPr>
          <w:rFonts w:ascii="Times New Roman" w:hAnsi="Times New Roman"/>
          <w:sz w:val="24"/>
        </w:rPr>
        <w:t>KleenGrow</w:t>
      </w:r>
      <w:proofErr w:type="spellEnd"/>
      <w:r w:rsidRPr="001E4B25">
        <w:rPr>
          <w:rFonts w:ascii="Times New Roman" w:hAnsi="Times New Roman"/>
          <w:sz w:val="24"/>
          <w:vertAlign w:val="superscript"/>
        </w:rPr>
        <w:t>™</w:t>
      </w:r>
      <w:r w:rsidRPr="001E4B25">
        <w:rPr>
          <w:rFonts w:ascii="Times New Roman" w:hAnsi="Times New Roman"/>
          <w:sz w:val="24"/>
        </w:rPr>
        <w:t xml:space="preserve">) at 1.0 </w:t>
      </w:r>
      <w:proofErr w:type="spellStart"/>
      <w:r w:rsidRPr="001E4B25">
        <w:rPr>
          <w:rFonts w:ascii="Times New Roman" w:hAnsi="Times New Roman"/>
          <w:sz w:val="24"/>
        </w:rPr>
        <w:t>fl</w:t>
      </w:r>
      <w:proofErr w:type="spellEnd"/>
      <w:r w:rsidRPr="001E4B25">
        <w:rPr>
          <w:rFonts w:ascii="Times New Roman" w:hAnsi="Times New Roman"/>
          <w:sz w:val="24"/>
        </w:rPr>
        <w:t xml:space="preserve"> </w:t>
      </w:r>
      <w:proofErr w:type="spellStart"/>
      <w:r w:rsidRPr="001E4B25">
        <w:rPr>
          <w:rFonts w:ascii="Times New Roman" w:hAnsi="Times New Roman"/>
          <w:sz w:val="24"/>
        </w:rPr>
        <w:t>oz</w:t>
      </w:r>
      <w:proofErr w:type="spellEnd"/>
      <w:r w:rsidRPr="001E4B25">
        <w:rPr>
          <w:rFonts w:ascii="Times New Roman" w:hAnsi="Times New Roman"/>
          <w:sz w:val="24"/>
        </w:rPr>
        <w:t>/1 gallon (3.0 mL/400 mL).</w:t>
      </w:r>
    </w:p>
    <w:p w:rsidR="001E4B25" w:rsidRPr="001E4B25" w:rsidRDefault="001E4B25" w:rsidP="00E22130">
      <w:pPr>
        <w:spacing w:line="360" w:lineRule="auto"/>
        <w:ind w:right="-1054"/>
        <w:jc w:val="left"/>
        <w:rPr>
          <w:rFonts w:ascii="Times New Roman" w:hAnsi="Times New Roman"/>
          <w:sz w:val="24"/>
        </w:rPr>
      </w:pPr>
      <w:r>
        <w:rPr>
          <w:rFonts w:ascii="Times New Roman" w:hAnsi="Times New Roman"/>
          <w:sz w:val="24"/>
        </w:rPr>
        <w:t xml:space="preserve">4. </w:t>
      </w:r>
      <w:proofErr w:type="spellStart"/>
      <w:r w:rsidRPr="001E4B25">
        <w:rPr>
          <w:rFonts w:ascii="Times New Roman" w:hAnsi="Times New Roman"/>
          <w:sz w:val="24"/>
        </w:rPr>
        <w:t>Didecyl</w:t>
      </w:r>
      <w:proofErr w:type="spellEnd"/>
      <w:r w:rsidRPr="001E4B25">
        <w:rPr>
          <w:rFonts w:ascii="Times New Roman" w:hAnsi="Times New Roman"/>
          <w:sz w:val="24"/>
        </w:rPr>
        <w:t xml:space="preserve"> dimethyl ammonium chloride (</w:t>
      </w:r>
      <w:proofErr w:type="spellStart"/>
      <w:r w:rsidRPr="001E4B25">
        <w:rPr>
          <w:rFonts w:ascii="Times New Roman" w:hAnsi="Times New Roman"/>
          <w:sz w:val="24"/>
        </w:rPr>
        <w:t>KleenGrow</w:t>
      </w:r>
      <w:proofErr w:type="spellEnd"/>
      <w:r w:rsidRPr="001E4B25">
        <w:rPr>
          <w:rFonts w:ascii="Times New Roman" w:hAnsi="Times New Roman"/>
          <w:sz w:val="24"/>
          <w:vertAlign w:val="superscript"/>
        </w:rPr>
        <w:t>™</w:t>
      </w:r>
      <w:r w:rsidRPr="001E4B25">
        <w:rPr>
          <w:rFonts w:ascii="Times New Roman" w:hAnsi="Times New Roman"/>
          <w:sz w:val="24"/>
        </w:rPr>
        <w:t xml:space="preserve">) at 0.5 </w:t>
      </w:r>
      <w:proofErr w:type="spellStart"/>
      <w:r w:rsidRPr="001E4B25">
        <w:rPr>
          <w:rFonts w:ascii="Times New Roman" w:hAnsi="Times New Roman"/>
          <w:sz w:val="24"/>
        </w:rPr>
        <w:t>fl</w:t>
      </w:r>
      <w:proofErr w:type="spellEnd"/>
      <w:r w:rsidRPr="001E4B25">
        <w:rPr>
          <w:rFonts w:ascii="Times New Roman" w:hAnsi="Times New Roman"/>
          <w:sz w:val="24"/>
        </w:rPr>
        <w:t xml:space="preserve"> </w:t>
      </w:r>
      <w:proofErr w:type="spellStart"/>
      <w:r w:rsidRPr="001E4B25">
        <w:rPr>
          <w:rFonts w:ascii="Times New Roman" w:hAnsi="Times New Roman"/>
          <w:sz w:val="24"/>
        </w:rPr>
        <w:t>oz</w:t>
      </w:r>
      <w:proofErr w:type="spellEnd"/>
      <w:r w:rsidRPr="001E4B25">
        <w:rPr>
          <w:rFonts w:ascii="Times New Roman" w:hAnsi="Times New Roman"/>
          <w:sz w:val="24"/>
        </w:rPr>
        <w:t>/1 gallon (1.5 mL/400 mL).</w:t>
      </w:r>
    </w:p>
    <w:p w:rsidR="001E4B25" w:rsidRPr="001E4B25" w:rsidRDefault="001E4B25" w:rsidP="00E22130">
      <w:pPr>
        <w:spacing w:line="360" w:lineRule="auto"/>
        <w:ind w:right="-1234"/>
        <w:jc w:val="left"/>
        <w:rPr>
          <w:rFonts w:ascii="Times New Roman" w:hAnsi="Times New Roman"/>
          <w:sz w:val="24"/>
        </w:rPr>
      </w:pPr>
      <w:r>
        <w:rPr>
          <w:rFonts w:ascii="Times New Roman" w:hAnsi="Times New Roman"/>
          <w:sz w:val="24"/>
        </w:rPr>
        <w:t xml:space="preserve">5. </w:t>
      </w:r>
      <w:proofErr w:type="spellStart"/>
      <w:r w:rsidRPr="001E4B25">
        <w:rPr>
          <w:rFonts w:ascii="Times New Roman" w:hAnsi="Times New Roman"/>
          <w:sz w:val="24"/>
        </w:rPr>
        <w:t>Didecyl</w:t>
      </w:r>
      <w:proofErr w:type="spellEnd"/>
      <w:r w:rsidRPr="001E4B25">
        <w:rPr>
          <w:rFonts w:ascii="Times New Roman" w:hAnsi="Times New Roman"/>
          <w:sz w:val="24"/>
        </w:rPr>
        <w:t xml:space="preserve"> dimethyl ammonium chloride (</w:t>
      </w:r>
      <w:proofErr w:type="spellStart"/>
      <w:r w:rsidRPr="001E4B25">
        <w:rPr>
          <w:rFonts w:ascii="Times New Roman" w:hAnsi="Times New Roman"/>
          <w:sz w:val="24"/>
        </w:rPr>
        <w:t>KleenGrow</w:t>
      </w:r>
      <w:proofErr w:type="spellEnd"/>
      <w:r w:rsidRPr="001E4B25">
        <w:rPr>
          <w:rFonts w:ascii="Times New Roman" w:hAnsi="Times New Roman"/>
          <w:sz w:val="24"/>
          <w:vertAlign w:val="superscript"/>
        </w:rPr>
        <w:t>™</w:t>
      </w:r>
      <w:r w:rsidRPr="001E4B25">
        <w:rPr>
          <w:rFonts w:ascii="Times New Roman" w:hAnsi="Times New Roman"/>
          <w:sz w:val="24"/>
        </w:rPr>
        <w:t>) at 0</w:t>
      </w:r>
      <w:r>
        <w:rPr>
          <w:rFonts w:ascii="Times New Roman" w:hAnsi="Times New Roman"/>
          <w:sz w:val="24"/>
        </w:rPr>
        <w:t xml:space="preserve">.13 </w:t>
      </w:r>
      <w:proofErr w:type="spellStart"/>
      <w:r>
        <w:rPr>
          <w:rFonts w:ascii="Times New Roman" w:hAnsi="Times New Roman"/>
          <w:sz w:val="24"/>
        </w:rPr>
        <w:t>fl</w:t>
      </w:r>
      <w:proofErr w:type="spellEnd"/>
      <w:r>
        <w:rPr>
          <w:rFonts w:ascii="Times New Roman" w:hAnsi="Times New Roman"/>
          <w:sz w:val="24"/>
        </w:rPr>
        <w:t xml:space="preserve"> </w:t>
      </w:r>
      <w:proofErr w:type="spellStart"/>
      <w:r>
        <w:rPr>
          <w:rFonts w:ascii="Times New Roman" w:hAnsi="Times New Roman"/>
          <w:sz w:val="24"/>
        </w:rPr>
        <w:t>oz</w:t>
      </w:r>
      <w:proofErr w:type="spellEnd"/>
      <w:r>
        <w:rPr>
          <w:rFonts w:ascii="Times New Roman" w:hAnsi="Times New Roman"/>
          <w:sz w:val="24"/>
        </w:rPr>
        <w:t xml:space="preserve">/1 gallon (0.40 mL/400 </w:t>
      </w:r>
      <w:r w:rsidRPr="001E4B25">
        <w:rPr>
          <w:rFonts w:ascii="Times New Roman" w:hAnsi="Times New Roman"/>
          <w:sz w:val="24"/>
        </w:rPr>
        <w:t>mL).</w:t>
      </w:r>
    </w:p>
    <w:p w:rsidR="001E4B25" w:rsidRPr="001E4B25" w:rsidRDefault="001E4B25" w:rsidP="00E22130">
      <w:pPr>
        <w:spacing w:line="360" w:lineRule="auto"/>
        <w:ind w:right="-1414"/>
        <w:jc w:val="left"/>
        <w:rPr>
          <w:rFonts w:ascii="Times New Roman" w:hAnsi="Times New Roman"/>
          <w:sz w:val="24"/>
        </w:rPr>
      </w:pPr>
      <w:r>
        <w:rPr>
          <w:rFonts w:ascii="Times New Roman" w:hAnsi="Times New Roman"/>
          <w:sz w:val="24"/>
        </w:rPr>
        <w:t xml:space="preserve">6. </w:t>
      </w:r>
      <w:proofErr w:type="spellStart"/>
      <w:r w:rsidRPr="001E4B25">
        <w:rPr>
          <w:rFonts w:ascii="Times New Roman" w:hAnsi="Times New Roman"/>
          <w:sz w:val="24"/>
        </w:rPr>
        <w:t>Didecyl</w:t>
      </w:r>
      <w:proofErr w:type="spellEnd"/>
      <w:r w:rsidRPr="001E4B25">
        <w:rPr>
          <w:rFonts w:ascii="Times New Roman" w:hAnsi="Times New Roman"/>
          <w:sz w:val="24"/>
        </w:rPr>
        <w:t xml:space="preserve"> dimethyl ammonium chloride (</w:t>
      </w:r>
      <w:proofErr w:type="spellStart"/>
      <w:r w:rsidRPr="001E4B25">
        <w:rPr>
          <w:rFonts w:ascii="Times New Roman" w:hAnsi="Times New Roman"/>
          <w:sz w:val="24"/>
        </w:rPr>
        <w:t>KleenGrow</w:t>
      </w:r>
      <w:proofErr w:type="spellEnd"/>
      <w:r w:rsidRPr="001E4B25">
        <w:rPr>
          <w:rFonts w:ascii="Times New Roman" w:hAnsi="Times New Roman"/>
          <w:sz w:val="24"/>
          <w:vertAlign w:val="superscript"/>
        </w:rPr>
        <w:t>™</w:t>
      </w:r>
      <w:r w:rsidRPr="001E4B25">
        <w:rPr>
          <w:rFonts w:ascii="Times New Roman" w:hAnsi="Times New Roman"/>
          <w:sz w:val="24"/>
        </w:rPr>
        <w:t xml:space="preserve">) at 0.06 </w:t>
      </w:r>
      <w:proofErr w:type="spellStart"/>
      <w:r w:rsidRPr="001E4B25">
        <w:rPr>
          <w:rFonts w:ascii="Times New Roman" w:hAnsi="Times New Roman"/>
          <w:sz w:val="24"/>
        </w:rPr>
        <w:t>fl</w:t>
      </w:r>
      <w:proofErr w:type="spellEnd"/>
      <w:r w:rsidRPr="001E4B25">
        <w:rPr>
          <w:rFonts w:ascii="Times New Roman" w:hAnsi="Times New Roman"/>
          <w:sz w:val="24"/>
        </w:rPr>
        <w:t xml:space="preserve"> </w:t>
      </w:r>
      <w:proofErr w:type="spellStart"/>
      <w:r w:rsidRPr="001E4B25">
        <w:rPr>
          <w:rFonts w:ascii="Times New Roman" w:hAnsi="Times New Roman"/>
          <w:sz w:val="24"/>
        </w:rPr>
        <w:t>oz</w:t>
      </w:r>
      <w:proofErr w:type="spellEnd"/>
      <w:r w:rsidRPr="001E4B25">
        <w:rPr>
          <w:rFonts w:ascii="Times New Roman" w:hAnsi="Times New Roman"/>
          <w:sz w:val="24"/>
        </w:rPr>
        <w:t>/1 gallon (0.18 mL/400 mL).</w:t>
      </w:r>
    </w:p>
    <w:p w:rsidR="001E4B25" w:rsidRPr="001E4B25" w:rsidRDefault="001E4B25" w:rsidP="00E22130">
      <w:pPr>
        <w:spacing w:line="360" w:lineRule="auto"/>
        <w:ind w:right="-1414"/>
        <w:jc w:val="left"/>
        <w:rPr>
          <w:rFonts w:ascii="Times New Roman" w:hAnsi="Times New Roman"/>
          <w:sz w:val="24"/>
        </w:rPr>
      </w:pPr>
      <w:r>
        <w:rPr>
          <w:rFonts w:ascii="Times New Roman" w:hAnsi="Times New Roman"/>
          <w:sz w:val="24"/>
        </w:rPr>
        <w:t xml:space="preserve">7. </w:t>
      </w:r>
      <w:r w:rsidRPr="001E4B25">
        <w:rPr>
          <w:rFonts w:ascii="Times New Roman" w:hAnsi="Times New Roman"/>
          <w:sz w:val="24"/>
        </w:rPr>
        <w:t>Acid-based phosphate-free cleaner (STRIP-IT PRO</w:t>
      </w:r>
      <w:r w:rsidRPr="001E4B25">
        <w:rPr>
          <w:rFonts w:ascii="Times New Roman" w:hAnsi="Times New Roman"/>
          <w:sz w:val="24"/>
          <w:vertAlign w:val="superscript"/>
        </w:rPr>
        <w:t>™</w:t>
      </w:r>
      <w:r w:rsidRPr="001E4B25">
        <w:rPr>
          <w:rFonts w:ascii="Times New Roman" w:hAnsi="Times New Roman"/>
          <w:sz w:val="24"/>
        </w:rPr>
        <w:t xml:space="preserve">) at 8.0 </w:t>
      </w:r>
      <w:proofErr w:type="spellStart"/>
      <w:r w:rsidRPr="001E4B25">
        <w:rPr>
          <w:rFonts w:ascii="Times New Roman" w:hAnsi="Times New Roman"/>
          <w:sz w:val="24"/>
        </w:rPr>
        <w:t>fl</w:t>
      </w:r>
      <w:proofErr w:type="spellEnd"/>
      <w:r w:rsidRPr="001E4B25">
        <w:rPr>
          <w:rFonts w:ascii="Times New Roman" w:hAnsi="Times New Roman"/>
          <w:sz w:val="24"/>
        </w:rPr>
        <w:t xml:space="preserve"> </w:t>
      </w:r>
      <w:proofErr w:type="spellStart"/>
      <w:r w:rsidRPr="001E4B25">
        <w:rPr>
          <w:rFonts w:ascii="Times New Roman" w:hAnsi="Times New Roman"/>
          <w:sz w:val="24"/>
        </w:rPr>
        <w:t>oz</w:t>
      </w:r>
      <w:proofErr w:type="spellEnd"/>
      <w:r w:rsidRPr="001E4B25">
        <w:rPr>
          <w:rFonts w:ascii="Times New Roman" w:hAnsi="Times New Roman"/>
          <w:sz w:val="24"/>
        </w:rPr>
        <w:t>/1 gallon (25 mL/400 mL).</w:t>
      </w:r>
    </w:p>
    <w:p w:rsidR="000112FD" w:rsidRDefault="001E4B25" w:rsidP="00E22130">
      <w:pPr>
        <w:spacing w:line="360" w:lineRule="auto"/>
        <w:ind w:right="-1414"/>
        <w:jc w:val="left"/>
        <w:rPr>
          <w:rFonts w:ascii="Times New Roman" w:hAnsi="Times New Roman"/>
          <w:sz w:val="24"/>
        </w:rPr>
      </w:pPr>
      <w:r>
        <w:rPr>
          <w:rFonts w:ascii="Times New Roman" w:hAnsi="Times New Roman"/>
          <w:sz w:val="24"/>
        </w:rPr>
        <w:t xml:space="preserve">8. </w:t>
      </w:r>
      <w:r w:rsidRPr="001E4B25">
        <w:rPr>
          <w:rFonts w:ascii="Times New Roman" w:hAnsi="Times New Roman"/>
          <w:sz w:val="24"/>
        </w:rPr>
        <w:t>Acid-based phosphate-free cleaner (STRIP-IT PRO</w:t>
      </w:r>
      <w:r w:rsidRPr="001E4B25">
        <w:rPr>
          <w:rFonts w:ascii="Times New Roman" w:hAnsi="Times New Roman"/>
          <w:sz w:val="24"/>
          <w:vertAlign w:val="superscript"/>
        </w:rPr>
        <w:t>™</w:t>
      </w:r>
      <w:r w:rsidRPr="001E4B25">
        <w:rPr>
          <w:rFonts w:ascii="Times New Roman" w:hAnsi="Times New Roman"/>
          <w:sz w:val="24"/>
        </w:rPr>
        <w:t xml:space="preserve">) at 5.0 </w:t>
      </w:r>
      <w:proofErr w:type="spellStart"/>
      <w:r w:rsidRPr="001E4B25">
        <w:rPr>
          <w:rFonts w:ascii="Times New Roman" w:hAnsi="Times New Roman"/>
          <w:sz w:val="24"/>
        </w:rPr>
        <w:t>fl</w:t>
      </w:r>
      <w:proofErr w:type="spellEnd"/>
      <w:r w:rsidRPr="001E4B25">
        <w:rPr>
          <w:rFonts w:ascii="Times New Roman" w:hAnsi="Times New Roman"/>
          <w:sz w:val="24"/>
        </w:rPr>
        <w:t xml:space="preserve"> </w:t>
      </w:r>
      <w:proofErr w:type="spellStart"/>
      <w:r w:rsidRPr="001E4B25">
        <w:rPr>
          <w:rFonts w:ascii="Times New Roman" w:hAnsi="Times New Roman"/>
          <w:sz w:val="24"/>
        </w:rPr>
        <w:t>oz</w:t>
      </w:r>
      <w:proofErr w:type="spellEnd"/>
      <w:r w:rsidRPr="001E4B25">
        <w:rPr>
          <w:rFonts w:ascii="Times New Roman" w:hAnsi="Times New Roman"/>
          <w:sz w:val="24"/>
        </w:rPr>
        <w:t>/1 gallon (15.6 mL/400 mL).</w:t>
      </w:r>
    </w:p>
    <w:p w:rsidR="001E4B25" w:rsidRDefault="001E4B25" w:rsidP="00E22130">
      <w:pPr>
        <w:spacing w:line="360" w:lineRule="auto"/>
        <w:ind w:right="-1414"/>
        <w:jc w:val="left"/>
        <w:rPr>
          <w:rFonts w:ascii="Times New Roman" w:hAnsi="Times New Roman"/>
          <w:sz w:val="24"/>
        </w:rPr>
      </w:pPr>
    </w:p>
    <w:p w:rsidR="00631B1E" w:rsidRDefault="00277627" w:rsidP="00E22130">
      <w:pPr>
        <w:spacing w:line="360" w:lineRule="auto"/>
        <w:jc w:val="left"/>
        <w:rPr>
          <w:rFonts w:ascii="Times New Roman" w:hAnsi="Times New Roman"/>
          <w:sz w:val="24"/>
        </w:rPr>
      </w:pPr>
      <w:r>
        <w:rPr>
          <w:rFonts w:ascii="Times New Roman" w:hAnsi="Times New Roman"/>
          <w:sz w:val="24"/>
        </w:rPr>
        <w:t xml:space="preserve">  </w:t>
      </w:r>
      <w:r w:rsidR="000470FA">
        <w:rPr>
          <w:rFonts w:ascii="Times New Roman" w:hAnsi="Times New Roman"/>
          <w:sz w:val="24"/>
        </w:rPr>
        <w:t>Growing medium</w:t>
      </w:r>
      <w:r>
        <w:rPr>
          <w:rFonts w:ascii="Times New Roman" w:hAnsi="Times New Roman"/>
          <w:sz w:val="24"/>
        </w:rPr>
        <w:t xml:space="preserve"> preparation </w:t>
      </w:r>
      <w:r w:rsidR="000470FA">
        <w:rPr>
          <w:rFonts w:ascii="Times New Roman" w:hAnsi="Times New Roman"/>
          <w:sz w:val="24"/>
        </w:rPr>
        <w:t>for</w:t>
      </w:r>
      <w:r>
        <w:rPr>
          <w:rFonts w:ascii="Times New Roman" w:hAnsi="Times New Roman"/>
          <w:sz w:val="24"/>
        </w:rPr>
        <w:t xml:space="preserve"> the experiment was as follows: a 6.0-L plastic container (Rubbermaid Home Products; Wooster, OH) was filled with Sunshine LC1 </w:t>
      </w:r>
      <w:proofErr w:type="spellStart"/>
      <w:r>
        <w:rPr>
          <w:rFonts w:ascii="Times New Roman" w:hAnsi="Times New Roman"/>
          <w:sz w:val="24"/>
        </w:rPr>
        <w:t>RSi</w:t>
      </w:r>
      <w:proofErr w:type="spellEnd"/>
      <w:r>
        <w:rPr>
          <w:rFonts w:ascii="Times New Roman" w:hAnsi="Times New Roman"/>
          <w:sz w:val="24"/>
        </w:rPr>
        <w:t xml:space="preserve"> Professional Growing Mix growing medium (</w:t>
      </w:r>
      <w:proofErr w:type="spellStart"/>
      <w:r>
        <w:rPr>
          <w:rFonts w:ascii="Times New Roman" w:hAnsi="Times New Roman"/>
          <w:sz w:val="24"/>
        </w:rPr>
        <w:t>SunGro</w:t>
      </w:r>
      <w:proofErr w:type="spellEnd"/>
      <w:r>
        <w:rPr>
          <w:rFonts w:ascii="Times New Roman" w:hAnsi="Times New Roman"/>
          <w:sz w:val="24"/>
        </w:rPr>
        <w:t xml:space="preserve"> Horticulture Canada Ltd.; </w:t>
      </w:r>
      <w:proofErr w:type="spellStart"/>
      <w:r>
        <w:rPr>
          <w:rFonts w:ascii="Times New Roman" w:hAnsi="Times New Roman"/>
          <w:sz w:val="24"/>
        </w:rPr>
        <w:t>Seba</w:t>
      </w:r>
      <w:proofErr w:type="spellEnd"/>
      <w:r>
        <w:rPr>
          <w:rFonts w:ascii="Times New Roman" w:hAnsi="Times New Roman"/>
          <w:sz w:val="24"/>
        </w:rPr>
        <w:t xml:space="preserve"> Beach, Alberta, Canada) consisting of 70 to 80% Canadian sphagnum peat moss, perlite, and dolomitic limestone. The growing medium </w:t>
      </w:r>
      <w:r w:rsidR="000470FA">
        <w:rPr>
          <w:rFonts w:ascii="Times New Roman" w:hAnsi="Times New Roman"/>
          <w:sz w:val="24"/>
        </w:rPr>
        <w:t xml:space="preserve">was moistened with </w:t>
      </w:r>
      <w:r>
        <w:rPr>
          <w:rFonts w:ascii="Times New Roman" w:hAnsi="Times New Roman"/>
          <w:sz w:val="24"/>
        </w:rPr>
        <w:t>approximately 200 mL of water. The plastic container with growing medium was then heated for 25 minutes in a microwave set at full-power (1,200W output). After the growing medium</w:t>
      </w:r>
      <w:r w:rsidR="000470FA">
        <w:rPr>
          <w:rFonts w:ascii="Times New Roman" w:hAnsi="Times New Roman"/>
          <w:sz w:val="24"/>
        </w:rPr>
        <w:t xml:space="preserve"> was allowed</w:t>
      </w:r>
      <w:r>
        <w:rPr>
          <w:rFonts w:ascii="Times New Roman" w:hAnsi="Times New Roman"/>
          <w:sz w:val="24"/>
        </w:rPr>
        <w:t xml:space="preserve"> to cool, 1,800 mL of water was applied to the growing medium. </w:t>
      </w:r>
      <w:r w:rsidR="000470FA">
        <w:rPr>
          <w:rFonts w:ascii="Times New Roman" w:hAnsi="Times New Roman"/>
          <w:sz w:val="24"/>
        </w:rPr>
        <w:t xml:space="preserve">About 400 mL of growing medium </w:t>
      </w:r>
      <w:r>
        <w:rPr>
          <w:rFonts w:ascii="Times New Roman" w:hAnsi="Times New Roman"/>
          <w:sz w:val="24"/>
        </w:rPr>
        <w:t>was placed into a 4</w:t>
      </w:r>
      <w:r w:rsidR="00F772B3">
        <w:rPr>
          <w:rFonts w:ascii="Times New Roman" w:hAnsi="Times New Roman"/>
          <w:sz w:val="24"/>
        </w:rPr>
        <w:t>73</w:t>
      </w:r>
      <w:r w:rsidR="00A51E06">
        <w:rPr>
          <w:rFonts w:ascii="Times New Roman" w:hAnsi="Times New Roman"/>
          <w:sz w:val="24"/>
        </w:rPr>
        <w:t xml:space="preserve"> </w:t>
      </w:r>
      <w:r>
        <w:rPr>
          <w:rFonts w:ascii="Times New Roman" w:hAnsi="Times New Roman"/>
          <w:sz w:val="24"/>
        </w:rPr>
        <w:t xml:space="preserve">mL deli container. </w:t>
      </w:r>
      <w:r w:rsidR="000470FA">
        <w:rPr>
          <w:rFonts w:ascii="Times New Roman" w:hAnsi="Times New Roman"/>
          <w:sz w:val="24"/>
        </w:rPr>
        <w:t>The</w:t>
      </w:r>
      <w:r>
        <w:rPr>
          <w:rFonts w:ascii="Times New Roman" w:hAnsi="Times New Roman"/>
          <w:sz w:val="24"/>
        </w:rPr>
        <w:t xml:space="preserve"> deli container was </w:t>
      </w:r>
      <w:r w:rsidR="000470FA">
        <w:rPr>
          <w:rFonts w:ascii="Times New Roman" w:hAnsi="Times New Roman"/>
          <w:sz w:val="24"/>
        </w:rPr>
        <w:t>tapped</w:t>
      </w:r>
      <w:r>
        <w:rPr>
          <w:rFonts w:ascii="Times New Roman" w:hAnsi="Times New Roman"/>
          <w:sz w:val="24"/>
        </w:rPr>
        <w:t xml:space="preserve"> </w:t>
      </w:r>
      <w:r w:rsidR="000470FA">
        <w:rPr>
          <w:rFonts w:ascii="Times New Roman" w:hAnsi="Times New Roman"/>
          <w:sz w:val="24"/>
        </w:rPr>
        <w:t>f</w:t>
      </w:r>
      <w:r>
        <w:rPr>
          <w:rFonts w:ascii="Times New Roman" w:hAnsi="Times New Roman"/>
          <w:sz w:val="24"/>
        </w:rPr>
        <w:t xml:space="preserve">ive times in order to reduce the </w:t>
      </w:r>
      <w:r w:rsidR="000470FA">
        <w:rPr>
          <w:rFonts w:ascii="Times New Roman" w:hAnsi="Times New Roman"/>
          <w:sz w:val="24"/>
        </w:rPr>
        <w:t>amount</w:t>
      </w:r>
      <w:r w:rsidR="00E22130">
        <w:rPr>
          <w:rFonts w:ascii="Times New Roman" w:hAnsi="Times New Roman"/>
          <w:sz w:val="24"/>
        </w:rPr>
        <w:t xml:space="preserve"> of air-space</w:t>
      </w:r>
      <w:r>
        <w:rPr>
          <w:rFonts w:ascii="Times New Roman" w:hAnsi="Times New Roman"/>
          <w:sz w:val="24"/>
        </w:rPr>
        <w:t xml:space="preserve"> </w:t>
      </w:r>
      <w:r w:rsidR="000470FA">
        <w:rPr>
          <w:rFonts w:ascii="Times New Roman" w:hAnsi="Times New Roman"/>
          <w:sz w:val="24"/>
        </w:rPr>
        <w:t>within</w:t>
      </w:r>
      <w:r>
        <w:rPr>
          <w:rFonts w:ascii="Times New Roman" w:hAnsi="Times New Roman"/>
          <w:sz w:val="24"/>
        </w:rPr>
        <w:t xml:space="preserve"> the growing medium.</w:t>
      </w:r>
    </w:p>
    <w:p w:rsidR="00631B1E" w:rsidRDefault="00277627" w:rsidP="00E22130">
      <w:pPr>
        <w:spacing w:line="360" w:lineRule="auto"/>
        <w:jc w:val="left"/>
        <w:rPr>
          <w:rFonts w:ascii="Times New Roman" w:hAnsi="Times New Roman"/>
          <w:sz w:val="24"/>
        </w:rPr>
      </w:pPr>
      <w:r>
        <w:rPr>
          <w:rFonts w:ascii="Times New Roman" w:hAnsi="Times New Roman"/>
          <w:sz w:val="24"/>
        </w:rPr>
        <w:t xml:space="preserve">  Twenty western flower </w:t>
      </w:r>
      <w:proofErr w:type="spellStart"/>
      <w:r>
        <w:rPr>
          <w:rFonts w:ascii="Times New Roman" w:hAnsi="Times New Roman"/>
          <w:sz w:val="24"/>
        </w:rPr>
        <w:t>thrips</w:t>
      </w:r>
      <w:proofErr w:type="spellEnd"/>
      <w:r>
        <w:rPr>
          <w:rFonts w:ascii="Times New Roman" w:hAnsi="Times New Roman"/>
          <w:sz w:val="24"/>
        </w:rPr>
        <w:t xml:space="preserve"> pupae</w:t>
      </w:r>
      <w:r w:rsidR="000470FA">
        <w:rPr>
          <w:rFonts w:ascii="Times New Roman" w:hAnsi="Times New Roman"/>
          <w:sz w:val="24"/>
        </w:rPr>
        <w:t>, obtained from the laboratory colony,</w:t>
      </w:r>
      <w:r>
        <w:rPr>
          <w:rFonts w:ascii="Times New Roman" w:hAnsi="Times New Roman"/>
          <w:sz w:val="24"/>
        </w:rPr>
        <w:t xml:space="preserve"> were randomly positioned on the growing medium surface of </w:t>
      </w:r>
      <w:r w:rsidR="000470FA">
        <w:rPr>
          <w:rFonts w:ascii="Times New Roman" w:hAnsi="Times New Roman"/>
          <w:sz w:val="24"/>
        </w:rPr>
        <w:t>each</w:t>
      </w:r>
      <w:r>
        <w:rPr>
          <w:rFonts w:ascii="Times New Roman" w:hAnsi="Times New Roman"/>
          <w:sz w:val="24"/>
        </w:rPr>
        <w:t xml:space="preserve"> 4</w:t>
      </w:r>
      <w:r w:rsidR="00F772B3">
        <w:rPr>
          <w:rFonts w:ascii="Times New Roman" w:hAnsi="Times New Roman"/>
          <w:sz w:val="24"/>
        </w:rPr>
        <w:t>73</w:t>
      </w:r>
      <w:r w:rsidR="00A51E06">
        <w:rPr>
          <w:rFonts w:ascii="Times New Roman" w:hAnsi="Times New Roman"/>
          <w:sz w:val="24"/>
        </w:rPr>
        <w:t xml:space="preserve"> </w:t>
      </w:r>
      <w:r>
        <w:rPr>
          <w:rFonts w:ascii="Times New Roman" w:hAnsi="Times New Roman"/>
          <w:sz w:val="24"/>
        </w:rPr>
        <w:t xml:space="preserve">mL deli container with 400 mL of growing medium. Pupae are generally located at a depth of 1 to 5 mm </w:t>
      </w:r>
      <w:r>
        <w:rPr>
          <w:rFonts w:ascii="Times New Roman" w:hAnsi="Times New Roman"/>
          <w:sz w:val="24"/>
        </w:rPr>
        <w:lastRenderedPageBreak/>
        <w:t>in the growing medium (</w:t>
      </w:r>
      <w:proofErr w:type="spellStart"/>
      <w:r w:rsidRPr="00E22130">
        <w:rPr>
          <w:rFonts w:ascii="Times New Roman" w:hAnsi="Times New Roman"/>
          <w:sz w:val="24"/>
        </w:rPr>
        <w:t>Helyer</w:t>
      </w:r>
      <w:proofErr w:type="spellEnd"/>
      <w:r w:rsidRPr="00E22130">
        <w:rPr>
          <w:rFonts w:ascii="Times New Roman" w:hAnsi="Times New Roman"/>
          <w:sz w:val="24"/>
        </w:rPr>
        <w:t xml:space="preserve"> et al., 1995</w:t>
      </w:r>
      <w:r>
        <w:rPr>
          <w:rFonts w:ascii="Times New Roman" w:hAnsi="Times New Roman"/>
          <w:sz w:val="24"/>
        </w:rPr>
        <w:t>). The pupae</w:t>
      </w:r>
      <w:r w:rsidR="008F6878">
        <w:rPr>
          <w:rFonts w:ascii="Times New Roman" w:hAnsi="Times New Roman"/>
          <w:sz w:val="24"/>
        </w:rPr>
        <w:t xml:space="preserve"> can be distributed through the growing medium via cracks and crevices present on </w:t>
      </w:r>
      <w:r>
        <w:rPr>
          <w:rFonts w:ascii="Times New Roman" w:hAnsi="Times New Roman"/>
          <w:sz w:val="24"/>
        </w:rPr>
        <w:t>the growing medium surface (</w:t>
      </w:r>
      <w:proofErr w:type="spellStart"/>
      <w:r>
        <w:rPr>
          <w:rFonts w:ascii="Times New Roman" w:hAnsi="Times New Roman"/>
          <w:sz w:val="24"/>
        </w:rPr>
        <w:t>Yinping</w:t>
      </w:r>
      <w:proofErr w:type="spellEnd"/>
      <w:r>
        <w:rPr>
          <w:rFonts w:ascii="Times New Roman" w:hAnsi="Times New Roman"/>
          <w:sz w:val="24"/>
        </w:rPr>
        <w:t xml:space="preserve"> Li</w:t>
      </w:r>
      <w:r w:rsidR="000470FA">
        <w:rPr>
          <w:rFonts w:ascii="Times New Roman" w:hAnsi="Times New Roman"/>
          <w:sz w:val="24"/>
        </w:rPr>
        <w:t>;</w:t>
      </w:r>
      <w:r>
        <w:rPr>
          <w:rFonts w:ascii="Times New Roman" w:hAnsi="Times New Roman"/>
          <w:sz w:val="24"/>
        </w:rPr>
        <w:t xml:space="preserve"> personal observation), so no additional growing medium was needed to cover the pupae. Then</w:t>
      </w:r>
      <w:r w:rsidR="00F772B3">
        <w:rPr>
          <w:rFonts w:ascii="Times New Roman" w:hAnsi="Times New Roman"/>
          <w:sz w:val="24"/>
        </w:rPr>
        <w:t xml:space="preserve"> 75 mL</w:t>
      </w:r>
      <w:r>
        <w:rPr>
          <w:rFonts w:ascii="Times New Roman" w:hAnsi="Times New Roman"/>
          <w:sz w:val="24"/>
        </w:rPr>
        <w:t xml:space="preserve"> </w:t>
      </w:r>
      <w:r w:rsidRPr="00F772B3">
        <w:rPr>
          <w:rFonts w:ascii="Times New Roman" w:hAnsi="Times New Roman"/>
          <w:sz w:val="24"/>
        </w:rPr>
        <w:t xml:space="preserve">of each treatment solution </w:t>
      </w:r>
      <w:r w:rsidR="00F772B3">
        <w:rPr>
          <w:rFonts w:ascii="Times New Roman" w:hAnsi="Times New Roman"/>
          <w:sz w:val="24"/>
        </w:rPr>
        <w:t xml:space="preserve">was </w:t>
      </w:r>
      <w:proofErr w:type="spellStart"/>
      <w:r w:rsidR="00F772B3">
        <w:rPr>
          <w:rFonts w:ascii="Times New Roman" w:hAnsi="Times New Roman"/>
          <w:sz w:val="24"/>
        </w:rPr>
        <w:t>uniformuly</w:t>
      </w:r>
      <w:proofErr w:type="spellEnd"/>
      <w:r w:rsidR="00F772B3">
        <w:rPr>
          <w:rFonts w:ascii="Times New Roman" w:hAnsi="Times New Roman"/>
          <w:sz w:val="24"/>
        </w:rPr>
        <w:t xml:space="preserve"> applied as a drench to</w:t>
      </w:r>
      <w:r>
        <w:rPr>
          <w:rFonts w:ascii="Times New Roman" w:hAnsi="Times New Roman"/>
          <w:sz w:val="24"/>
        </w:rPr>
        <w:t xml:space="preserve"> the growing medium surface. A lid was modified with No-</w:t>
      </w:r>
      <w:proofErr w:type="spellStart"/>
      <w:r>
        <w:rPr>
          <w:rFonts w:ascii="Times New Roman" w:hAnsi="Times New Roman"/>
          <w:sz w:val="24"/>
        </w:rPr>
        <w:t>Thrips</w:t>
      </w:r>
      <w:proofErr w:type="spellEnd"/>
      <w:r>
        <w:rPr>
          <w:rFonts w:ascii="Times New Roman" w:hAnsi="Times New Roman"/>
          <w:sz w:val="24"/>
        </w:rPr>
        <w:t xml:space="preserve"> insect mesh for ventilation</w:t>
      </w:r>
      <w:r w:rsidR="00C32D1F">
        <w:rPr>
          <w:rFonts w:ascii="Times New Roman" w:hAnsi="Times New Roman"/>
          <w:sz w:val="24"/>
        </w:rPr>
        <w:t>, which</w:t>
      </w:r>
      <w:r>
        <w:rPr>
          <w:rFonts w:ascii="Times New Roman" w:hAnsi="Times New Roman"/>
          <w:sz w:val="24"/>
        </w:rPr>
        <w:t xml:space="preserve"> prevented </w:t>
      </w:r>
      <w:r w:rsidR="00F772B3">
        <w:rPr>
          <w:rFonts w:ascii="Times New Roman" w:hAnsi="Times New Roman"/>
          <w:sz w:val="24"/>
        </w:rPr>
        <w:t>emerging</w:t>
      </w:r>
      <w:r>
        <w:rPr>
          <w:rFonts w:ascii="Times New Roman" w:hAnsi="Times New Roman"/>
          <w:sz w:val="24"/>
        </w:rPr>
        <w:t xml:space="preserve"> western flower </w:t>
      </w:r>
      <w:proofErr w:type="spellStart"/>
      <w:r>
        <w:rPr>
          <w:rFonts w:ascii="Times New Roman" w:hAnsi="Times New Roman"/>
          <w:sz w:val="24"/>
        </w:rPr>
        <w:t>thrips</w:t>
      </w:r>
      <w:proofErr w:type="spellEnd"/>
      <w:r>
        <w:rPr>
          <w:rFonts w:ascii="Times New Roman" w:hAnsi="Times New Roman"/>
          <w:sz w:val="24"/>
        </w:rPr>
        <w:t xml:space="preserve"> adults from escaping. A half-section of a yellow sticky card [7.7 x 10.4 cm (length x width): </w:t>
      </w:r>
      <w:proofErr w:type="spellStart"/>
      <w:r>
        <w:rPr>
          <w:rFonts w:ascii="Times New Roman" w:hAnsi="Times New Roman"/>
          <w:sz w:val="24"/>
        </w:rPr>
        <w:t>Pestrap</w:t>
      </w:r>
      <w:proofErr w:type="spellEnd"/>
      <w:r>
        <w:rPr>
          <w:rFonts w:ascii="Times New Roman" w:hAnsi="Times New Roman"/>
          <w:sz w:val="24"/>
        </w:rPr>
        <w:t xml:space="preserve"> </w:t>
      </w:r>
      <w:proofErr w:type="spellStart"/>
      <w:r>
        <w:rPr>
          <w:rFonts w:ascii="Times New Roman" w:hAnsi="Times New Roman"/>
          <w:sz w:val="24"/>
        </w:rPr>
        <w:t>Phytotronics</w:t>
      </w:r>
      <w:proofErr w:type="spellEnd"/>
      <w:r>
        <w:rPr>
          <w:rFonts w:ascii="Times New Roman" w:hAnsi="Times New Roman"/>
          <w:sz w:val="24"/>
        </w:rPr>
        <w:t>, Inc.; Earth City, MO] was affixed to the center of the lid in order to capture</w:t>
      </w:r>
      <w:r w:rsidR="00F772B3">
        <w:rPr>
          <w:rFonts w:ascii="Times New Roman" w:hAnsi="Times New Roman"/>
          <w:sz w:val="24"/>
        </w:rPr>
        <w:t xml:space="preserve"> emerging</w:t>
      </w:r>
      <w:r>
        <w:rPr>
          <w:rFonts w:ascii="Times New Roman" w:hAnsi="Times New Roman"/>
          <w:sz w:val="24"/>
        </w:rPr>
        <w:t xml:space="preserve"> western flower </w:t>
      </w:r>
      <w:proofErr w:type="spellStart"/>
      <w:r>
        <w:rPr>
          <w:rFonts w:ascii="Times New Roman" w:hAnsi="Times New Roman"/>
          <w:sz w:val="24"/>
        </w:rPr>
        <w:t>thrips</w:t>
      </w:r>
      <w:proofErr w:type="spellEnd"/>
      <w:r>
        <w:rPr>
          <w:rFonts w:ascii="Times New Roman" w:hAnsi="Times New Roman"/>
          <w:sz w:val="24"/>
        </w:rPr>
        <w:t xml:space="preserve"> adults. Each</w:t>
      </w:r>
      <w:r w:rsidR="00A51E06">
        <w:rPr>
          <w:rFonts w:ascii="Times New Roman" w:hAnsi="Times New Roman"/>
          <w:sz w:val="24"/>
        </w:rPr>
        <w:t xml:space="preserve"> 473 </w:t>
      </w:r>
      <w:r w:rsidR="00F772B3">
        <w:rPr>
          <w:rFonts w:ascii="Times New Roman" w:hAnsi="Times New Roman"/>
          <w:sz w:val="24"/>
        </w:rPr>
        <w:t xml:space="preserve">mL </w:t>
      </w:r>
      <w:r>
        <w:rPr>
          <w:rFonts w:ascii="Times New Roman" w:hAnsi="Times New Roman"/>
          <w:sz w:val="24"/>
        </w:rPr>
        <w:t xml:space="preserve">deli container was placed </w:t>
      </w:r>
      <w:r w:rsidR="00F772B3">
        <w:rPr>
          <w:rFonts w:ascii="Times New Roman" w:hAnsi="Times New Roman"/>
          <w:sz w:val="24"/>
        </w:rPr>
        <w:t>into a larger</w:t>
      </w:r>
      <w:r>
        <w:rPr>
          <w:rFonts w:ascii="Times New Roman" w:hAnsi="Times New Roman"/>
          <w:sz w:val="24"/>
        </w:rPr>
        <w:t xml:space="preserve"> petri</w:t>
      </w:r>
      <w:r w:rsidR="00F772B3">
        <w:rPr>
          <w:rFonts w:ascii="Times New Roman" w:hAnsi="Times New Roman"/>
          <w:sz w:val="24"/>
        </w:rPr>
        <w:t xml:space="preserve"> dish (14.0 cm diameter) </w:t>
      </w:r>
      <w:r w:rsidR="00AB115A">
        <w:rPr>
          <w:rFonts w:ascii="Times New Roman" w:hAnsi="Times New Roman"/>
          <w:sz w:val="24"/>
        </w:rPr>
        <w:t>in order</w:t>
      </w:r>
      <w:r w:rsidR="00F772B3">
        <w:rPr>
          <w:rFonts w:ascii="Times New Roman" w:hAnsi="Times New Roman"/>
          <w:sz w:val="24"/>
        </w:rPr>
        <w:t xml:space="preserve"> to collect any </w:t>
      </w:r>
      <w:r w:rsidR="00AB115A">
        <w:rPr>
          <w:rFonts w:ascii="Times New Roman" w:hAnsi="Times New Roman"/>
          <w:sz w:val="24"/>
        </w:rPr>
        <w:t>leachate</w:t>
      </w:r>
      <w:r w:rsidR="00F772B3">
        <w:rPr>
          <w:rFonts w:ascii="Times New Roman" w:hAnsi="Times New Roman"/>
          <w:sz w:val="24"/>
        </w:rPr>
        <w:t xml:space="preserve"> from the bottom of the deli container</w:t>
      </w:r>
      <w:r w:rsidR="00C32D1F">
        <w:rPr>
          <w:rFonts w:ascii="Times New Roman" w:hAnsi="Times New Roman"/>
          <w:sz w:val="24"/>
        </w:rPr>
        <w:t>s</w:t>
      </w:r>
      <w:r>
        <w:rPr>
          <w:rFonts w:ascii="Times New Roman" w:hAnsi="Times New Roman"/>
          <w:sz w:val="24"/>
        </w:rPr>
        <w:t>. The deli containers were exposed to laboratory conditions [22 ± 3ºC and 18:6</w:t>
      </w:r>
      <w:r w:rsidR="00AB115A">
        <w:rPr>
          <w:rFonts w:ascii="Times New Roman" w:hAnsi="Times New Roman"/>
          <w:sz w:val="24"/>
        </w:rPr>
        <w:t xml:space="preserve"> (L</w:t>
      </w:r>
      <w:proofErr w:type="gramStart"/>
      <w:r w:rsidR="00AB115A">
        <w:rPr>
          <w:rFonts w:ascii="Times New Roman" w:hAnsi="Times New Roman"/>
          <w:sz w:val="24"/>
        </w:rPr>
        <w:t>:D</w:t>
      </w:r>
      <w:proofErr w:type="gramEnd"/>
      <w:r w:rsidR="00AB115A">
        <w:rPr>
          <w:rFonts w:ascii="Times New Roman" w:hAnsi="Times New Roman"/>
          <w:sz w:val="24"/>
        </w:rPr>
        <w:t>) hour photoperiod</w:t>
      </w:r>
      <w:r>
        <w:rPr>
          <w:rFonts w:ascii="Times New Roman" w:hAnsi="Times New Roman"/>
          <w:sz w:val="24"/>
        </w:rPr>
        <w:t xml:space="preserve">]. The number of western flower </w:t>
      </w:r>
      <w:proofErr w:type="spellStart"/>
      <w:r>
        <w:rPr>
          <w:rFonts w:ascii="Times New Roman" w:hAnsi="Times New Roman"/>
          <w:sz w:val="24"/>
        </w:rPr>
        <w:t>thrips</w:t>
      </w:r>
      <w:proofErr w:type="spellEnd"/>
      <w:r>
        <w:rPr>
          <w:rFonts w:ascii="Times New Roman" w:hAnsi="Times New Roman"/>
          <w:sz w:val="24"/>
        </w:rPr>
        <w:t xml:space="preserve"> adults captured on the yellow sticky cards was count</w:t>
      </w:r>
      <w:r w:rsidR="00AB115A">
        <w:rPr>
          <w:rFonts w:ascii="Times New Roman" w:hAnsi="Times New Roman"/>
          <w:sz w:val="24"/>
        </w:rPr>
        <w:t>ed 15 days after the experiment</w:t>
      </w:r>
      <w:r>
        <w:rPr>
          <w:rFonts w:ascii="Times New Roman" w:hAnsi="Times New Roman"/>
          <w:sz w:val="24"/>
        </w:rPr>
        <w:t xml:space="preserve"> </w:t>
      </w:r>
      <w:r w:rsidR="00AB115A">
        <w:rPr>
          <w:rFonts w:ascii="Times New Roman" w:hAnsi="Times New Roman"/>
          <w:sz w:val="24"/>
        </w:rPr>
        <w:t>was</w:t>
      </w:r>
      <w:r>
        <w:rPr>
          <w:rFonts w:ascii="Times New Roman" w:hAnsi="Times New Roman"/>
          <w:sz w:val="24"/>
        </w:rPr>
        <w:t xml:space="preserve"> initiated.</w:t>
      </w:r>
    </w:p>
    <w:p w:rsidR="00631B1E" w:rsidRDefault="00631B1E" w:rsidP="00E22130">
      <w:pPr>
        <w:spacing w:line="360" w:lineRule="auto"/>
        <w:jc w:val="left"/>
        <w:rPr>
          <w:rFonts w:ascii="Times New Roman" w:hAnsi="Times New Roman"/>
          <w:sz w:val="24"/>
        </w:rPr>
      </w:pPr>
    </w:p>
    <w:p w:rsidR="00631B1E" w:rsidRDefault="00277627" w:rsidP="00E22130">
      <w:pPr>
        <w:spacing w:line="360" w:lineRule="auto"/>
        <w:jc w:val="center"/>
        <w:rPr>
          <w:rFonts w:ascii="Times New Roman" w:hAnsi="Times New Roman"/>
          <w:b/>
          <w:bCs/>
          <w:sz w:val="24"/>
        </w:rPr>
      </w:pPr>
      <w:r>
        <w:rPr>
          <w:rFonts w:ascii="Times New Roman" w:hAnsi="Times New Roman"/>
          <w:b/>
          <w:bCs/>
          <w:sz w:val="24"/>
        </w:rPr>
        <w:t>Results</w:t>
      </w:r>
    </w:p>
    <w:p w:rsidR="00E22130" w:rsidRDefault="00A70817" w:rsidP="00E22130">
      <w:pPr>
        <w:spacing w:line="360" w:lineRule="auto"/>
        <w:jc w:val="left"/>
        <w:rPr>
          <w:rFonts w:ascii="Times New Roman" w:hAnsi="Times New Roman"/>
          <w:bCs/>
          <w:sz w:val="24"/>
        </w:rPr>
      </w:pPr>
      <w:r>
        <w:rPr>
          <w:rFonts w:ascii="Times New Roman" w:hAnsi="Times New Roman"/>
          <w:bCs/>
          <w:sz w:val="24"/>
        </w:rPr>
        <w:tab/>
        <w:t xml:space="preserve">The </w:t>
      </w:r>
      <w:proofErr w:type="spellStart"/>
      <w:r>
        <w:rPr>
          <w:rFonts w:ascii="Times New Roman" w:hAnsi="Times New Roman"/>
          <w:bCs/>
          <w:sz w:val="24"/>
        </w:rPr>
        <w:t>KleenGrow</w:t>
      </w:r>
      <w:proofErr w:type="spellEnd"/>
      <w:r w:rsidRPr="00A70817">
        <w:rPr>
          <w:rFonts w:ascii="Times New Roman" w:hAnsi="Times New Roman"/>
          <w:bCs/>
          <w:sz w:val="24"/>
          <w:vertAlign w:val="superscript"/>
        </w:rPr>
        <w:t>™</w:t>
      </w:r>
      <w:r>
        <w:rPr>
          <w:rFonts w:ascii="Times New Roman" w:hAnsi="Times New Roman"/>
          <w:bCs/>
          <w:sz w:val="24"/>
        </w:rPr>
        <w:t xml:space="preserve"> concentrations of 1.0 </w:t>
      </w:r>
      <w:proofErr w:type="spellStart"/>
      <w:r>
        <w:rPr>
          <w:rFonts w:ascii="Times New Roman" w:hAnsi="Times New Roman"/>
          <w:bCs/>
          <w:sz w:val="24"/>
        </w:rPr>
        <w:t>fl</w:t>
      </w:r>
      <w:proofErr w:type="spellEnd"/>
      <w:r>
        <w:rPr>
          <w:rFonts w:ascii="Times New Roman" w:hAnsi="Times New Roman"/>
          <w:bCs/>
          <w:sz w:val="24"/>
        </w:rPr>
        <w:t xml:space="preserve"> </w:t>
      </w:r>
      <w:proofErr w:type="spellStart"/>
      <w:r>
        <w:rPr>
          <w:rFonts w:ascii="Times New Roman" w:hAnsi="Times New Roman"/>
          <w:bCs/>
          <w:sz w:val="24"/>
        </w:rPr>
        <w:t>oz</w:t>
      </w:r>
      <w:proofErr w:type="spellEnd"/>
      <w:r>
        <w:rPr>
          <w:rFonts w:ascii="Times New Roman" w:hAnsi="Times New Roman"/>
          <w:bCs/>
          <w:sz w:val="24"/>
        </w:rPr>
        <w:t xml:space="preserve">/1 gallon and 0.5 </w:t>
      </w:r>
      <w:proofErr w:type="spellStart"/>
      <w:r>
        <w:rPr>
          <w:rFonts w:ascii="Times New Roman" w:hAnsi="Times New Roman"/>
          <w:bCs/>
          <w:sz w:val="24"/>
        </w:rPr>
        <w:t>fl</w:t>
      </w:r>
      <w:proofErr w:type="spellEnd"/>
      <w:r>
        <w:rPr>
          <w:rFonts w:ascii="Times New Roman" w:hAnsi="Times New Roman"/>
          <w:bCs/>
          <w:sz w:val="24"/>
        </w:rPr>
        <w:t xml:space="preserve"> </w:t>
      </w:r>
      <w:proofErr w:type="spellStart"/>
      <w:r>
        <w:rPr>
          <w:rFonts w:ascii="Times New Roman" w:hAnsi="Times New Roman"/>
          <w:bCs/>
          <w:sz w:val="24"/>
        </w:rPr>
        <w:t>oz</w:t>
      </w:r>
      <w:proofErr w:type="spellEnd"/>
      <w:r>
        <w:rPr>
          <w:rFonts w:ascii="Times New Roman" w:hAnsi="Times New Roman"/>
          <w:bCs/>
          <w:sz w:val="24"/>
        </w:rPr>
        <w:t>/1 gallon, and the STRIP-IT PRO</w:t>
      </w:r>
      <w:r w:rsidRPr="00A70817">
        <w:rPr>
          <w:rFonts w:ascii="Times New Roman" w:hAnsi="Times New Roman"/>
          <w:bCs/>
          <w:sz w:val="24"/>
          <w:vertAlign w:val="superscript"/>
        </w:rPr>
        <w:t>™</w:t>
      </w:r>
      <w:r>
        <w:rPr>
          <w:rFonts w:ascii="Times New Roman" w:hAnsi="Times New Roman"/>
          <w:bCs/>
          <w:sz w:val="24"/>
        </w:rPr>
        <w:t xml:space="preserve"> concentrations (8.0 </w:t>
      </w:r>
      <w:proofErr w:type="spellStart"/>
      <w:r>
        <w:rPr>
          <w:rFonts w:ascii="Times New Roman" w:hAnsi="Times New Roman"/>
          <w:bCs/>
          <w:sz w:val="24"/>
        </w:rPr>
        <w:t>fl</w:t>
      </w:r>
      <w:proofErr w:type="spellEnd"/>
      <w:r>
        <w:rPr>
          <w:rFonts w:ascii="Times New Roman" w:hAnsi="Times New Roman"/>
          <w:bCs/>
          <w:sz w:val="24"/>
        </w:rPr>
        <w:t xml:space="preserve"> </w:t>
      </w:r>
      <w:proofErr w:type="spellStart"/>
      <w:r>
        <w:rPr>
          <w:rFonts w:ascii="Times New Roman" w:hAnsi="Times New Roman"/>
          <w:bCs/>
          <w:sz w:val="24"/>
        </w:rPr>
        <w:t>oz</w:t>
      </w:r>
      <w:proofErr w:type="spellEnd"/>
      <w:r>
        <w:rPr>
          <w:rFonts w:ascii="Times New Roman" w:hAnsi="Times New Roman"/>
          <w:bCs/>
          <w:sz w:val="24"/>
        </w:rPr>
        <w:t xml:space="preserve">/1 gallon and 5.0 </w:t>
      </w:r>
      <w:proofErr w:type="spellStart"/>
      <w:r>
        <w:rPr>
          <w:rFonts w:ascii="Times New Roman" w:hAnsi="Times New Roman"/>
          <w:bCs/>
          <w:sz w:val="24"/>
        </w:rPr>
        <w:t>fl</w:t>
      </w:r>
      <w:proofErr w:type="spellEnd"/>
      <w:r>
        <w:rPr>
          <w:rFonts w:ascii="Times New Roman" w:hAnsi="Times New Roman"/>
          <w:bCs/>
          <w:sz w:val="24"/>
        </w:rPr>
        <w:t xml:space="preserve"> </w:t>
      </w:r>
      <w:proofErr w:type="spellStart"/>
      <w:r>
        <w:rPr>
          <w:rFonts w:ascii="Times New Roman" w:hAnsi="Times New Roman"/>
          <w:bCs/>
          <w:sz w:val="24"/>
        </w:rPr>
        <w:t>oz</w:t>
      </w:r>
      <w:proofErr w:type="spellEnd"/>
      <w:r>
        <w:rPr>
          <w:rFonts w:ascii="Times New Roman" w:hAnsi="Times New Roman"/>
          <w:bCs/>
          <w:sz w:val="24"/>
        </w:rPr>
        <w:t xml:space="preserve">/1 gallon) had the lowest number of adult western flower </w:t>
      </w:r>
      <w:proofErr w:type="spellStart"/>
      <w:r>
        <w:rPr>
          <w:rFonts w:ascii="Times New Roman" w:hAnsi="Times New Roman"/>
          <w:bCs/>
          <w:sz w:val="24"/>
        </w:rPr>
        <w:t>thrips</w:t>
      </w:r>
      <w:proofErr w:type="spellEnd"/>
      <w:r>
        <w:rPr>
          <w:rFonts w:ascii="Times New Roman" w:hAnsi="Times New Roman"/>
          <w:bCs/>
          <w:sz w:val="24"/>
        </w:rPr>
        <w:t xml:space="preserve"> captured on the yellow sticky cards compared to the other treatments (Figure 1 and Table 1). However, it should be noted that even the water control had &lt;10 western flower </w:t>
      </w:r>
      <w:proofErr w:type="spellStart"/>
      <w:r>
        <w:rPr>
          <w:rFonts w:ascii="Times New Roman" w:hAnsi="Times New Roman"/>
          <w:bCs/>
          <w:sz w:val="24"/>
        </w:rPr>
        <w:t>thrips</w:t>
      </w:r>
      <w:proofErr w:type="spellEnd"/>
      <w:r w:rsidR="00342887">
        <w:rPr>
          <w:rFonts w:ascii="Times New Roman" w:hAnsi="Times New Roman"/>
          <w:bCs/>
          <w:sz w:val="24"/>
        </w:rPr>
        <w:t xml:space="preserve"> adults</w:t>
      </w:r>
      <w:r>
        <w:rPr>
          <w:rFonts w:ascii="Times New Roman" w:hAnsi="Times New Roman"/>
          <w:bCs/>
          <w:sz w:val="24"/>
        </w:rPr>
        <w:t xml:space="preserve"> captured on the yellow sticky cards. The reason for this is that applications of solutions to the growing medium</w:t>
      </w:r>
      <w:r w:rsidR="00342887">
        <w:rPr>
          <w:rFonts w:ascii="Times New Roman" w:hAnsi="Times New Roman"/>
          <w:bCs/>
          <w:sz w:val="24"/>
        </w:rPr>
        <w:t xml:space="preserve"> can</w:t>
      </w:r>
      <w:r>
        <w:rPr>
          <w:rFonts w:ascii="Times New Roman" w:hAnsi="Times New Roman"/>
          <w:bCs/>
          <w:sz w:val="24"/>
        </w:rPr>
        <w:t xml:space="preserve"> move the pupae deeper into the growing medium profile, thus</w:t>
      </w:r>
      <w:r w:rsidR="00342887">
        <w:rPr>
          <w:rFonts w:ascii="Times New Roman" w:hAnsi="Times New Roman"/>
          <w:bCs/>
          <w:sz w:val="24"/>
        </w:rPr>
        <w:t xml:space="preserve"> making it </w:t>
      </w:r>
      <w:r>
        <w:rPr>
          <w:rFonts w:ascii="Times New Roman" w:hAnsi="Times New Roman"/>
          <w:bCs/>
          <w:sz w:val="24"/>
        </w:rPr>
        <w:t xml:space="preserve"> </w:t>
      </w:r>
      <w:r w:rsidR="00342887">
        <w:rPr>
          <w:rFonts w:ascii="Times New Roman" w:hAnsi="Times New Roman"/>
          <w:bCs/>
          <w:sz w:val="24"/>
        </w:rPr>
        <w:t>difficult</w:t>
      </w:r>
      <w:r>
        <w:rPr>
          <w:rFonts w:ascii="Times New Roman" w:hAnsi="Times New Roman"/>
          <w:bCs/>
          <w:sz w:val="24"/>
        </w:rPr>
        <w:t xml:space="preserve"> </w:t>
      </w:r>
      <w:r w:rsidR="00342887">
        <w:rPr>
          <w:rFonts w:ascii="Times New Roman" w:hAnsi="Times New Roman"/>
          <w:bCs/>
          <w:sz w:val="24"/>
        </w:rPr>
        <w:t xml:space="preserve">for </w:t>
      </w:r>
      <w:r>
        <w:rPr>
          <w:rFonts w:ascii="Times New Roman" w:hAnsi="Times New Roman"/>
          <w:bCs/>
          <w:sz w:val="24"/>
        </w:rPr>
        <w:t>adults</w:t>
      </w:r>
      <w:r w:rsidR="00C32D1F">
        <w:rPr>
          <w:rFonts w:ascii="Times New Roman" w:hAnsi="Times New Roman"/>
          <w:bCs/>
          <w:sz w:val="24"/>
        </w:rPr>
        <w:t xml:space="preserve"> that were previously pupae</w:t>
      </w:r>
      <w:r>
        <w:rPr>
          <w:rFonts w:ascii="Times New Roman" w:hAnsi="Times New Roman"/>
          <w:bCs/>
          <w:sz w:val="24"/>
        </w:rPr>
        <w:t xml:space="preserve"> to emerge from the growing medium (</w:t>
      </w:r>
      <w:proofErr w:type="spellStart"/>
      <w:r>
        <w:rPr>
          <w:rFonts w:ascii="Times New Roman" w:hAnsi="Times New Roman"/>
          <w:bCs/>
          <w:sz w:val="24"/>
        </w:rPr>
        <w:t>Yinping</w:t>
      </w:r>
      <w:proofErr w:type="spellEnd"/>
      <w:r>
        <w:rPr>
          <w:rFonts w:ascii="Times New Roman" w:hAnsi="Times New Roman"/>
          <w:bCs/>
          <w:sz w:val="24"/>
        </w:rPr>
        <w:t xml:space="preserve"> Li; personal observation). Therefore, caution must be exercised when interpreting the results of the experiment.</w:t>
      </w:r>
      <w:r w:rsidR="00C32D1F">
        <w:rPr>
          <w:rFonts w:ascii="Times New Roman" w:hAnsi="Times New Roman"/>
          <w:bCs/>
          <w:sz w:val="24"/>
        </w:rPr>
        <w:t xml:space="preserve"> However, some</w:t>
      </w:r>
      <w:r w:rsidR="008F6878">
        <w:rPr>
          <w:rFonts w:ascii="Times New Roman" w:hAnsi="Times New Roman"/>
          <w:bCs/>
          <w:sz w:val="24"/>
        </w:rPr>
        <w:t xml:space="preserve"> of</w:t>
      </w:r>
      <w:r w:rsidR="00C32D1F">
        <w:rPr>
          <w:rFonts w:ascii="Times New Roman" w:hAnsi="Times New Roman"/>
          <w:bCs/>
          <w:sz w:val="24"/>
        </w:rPr>
        <w:t xml:space="preserve"> the treatments may</w:t>
      </w:r>
      <w:r w:rsidR="007B3569">
        <w:rPr>
          <w:rFonts w:ascii="Times New Roman" w:hAnsi="Times New Roman"/>
          <w:bCs/>
          <w:sz w:val="24"/>
        </w:rPr>
        <w:t xml:space="preserve"> have</w:t>
      </w:r>
      <w:r w:rsidR="00C32D1F">
        <w:rPr>
          <w:rFonts w:ascii="Times New Roman" w:hAnsi="Times New Roman"/>
          <w:bCs/>
          <w:sz w:val="24"/>
        </w:rPr>
        <w:t xml:space="preserve"> </w:t>
      </w:r>
      <w:r w:rsidR="00793DFA">
        <w:rPr>
          <w:rFonts w:ascii="Times New Roman" w:hAnsi="Times New Roman"/>
          <w:bCs/>
          <w:sz w:val="24"/>
        </w:rPr>
        <w:t xml:space="preserve">actually </w:t>
      </w:r>
      <w:r w:rsidR="00C32D1F">
        <w:rPr>
          <w:rFonts w:ascii="Times New Roman" w:hAnsi="Times New Roman"/>
          <w:bCs/>
          <w:sz w:val="24"/>
        </w:rPr>
        <w:t xml:space="preserve">directly affected western flower </w:t>
      </w:r>
      <w:proofErr w:type="spellStart"/>
      <w:r w:rsidR="00C32D1F">
        <w:rPr>
          <w:rFonts w:ascii="Times New Roman" w:hAnsi="Times New Roman"/>
          <w:bCs/>
          <w:sz w:val="24"/>
        </w:rPr>
        <w:t>thrips</w:t>
      </w:r>
      <w:proofErr w:type="spellEnd"/>
      <w:r w:rsidR="00C32D1F">
        <w:rPr>
          <w:rFonts w:ascii="Times New Roman" w:hAnsi="Times New Roman"/>
          <w:bCs/>
          <w:sz w:val="24"/>
        </w:rPr>
        <w:t xml:space="preserve"> pupae.</w:t>
      </w:r>
      <w:r>
        <w:rPr>
          <w:rFonts w:ascii="Times New Roman" w:hAnsi="Times New Roman"/>
          <w:bCs/>
          <w:sz w:val="24"/>
        </w:rPr>
        <w:t xml:space="preserve"> </w:t>
      </w:r>
    </w:p>
    <w:p w:rsidR="00E22130" w:rsidRDefault="00E22130" w:rsidP="00E22130">
      <w:pPr>
        <w:spacing w:line="360" w:lineRule="auto"/>
        <w:jc w:val="left"/>
        <w:rPr>
          <w:rFonts w:ascii="Times New Roman" w:hAnsi="Times New Roman"/>
          <w:bCs/>
          <w:sz w:val="24"/>
        </w:rPr>
      </w:pPr>
    </w:p>
    <w:p w:rsidR="00E22130" w:rsidRDefault="00E22130" w:rsidP="00E22130">
      <w:pPr>
        <w:spacing w:line="360" w:lineRule="auto"/>
        <w:jc w:val="left"/>
        <w:rPr>
          <w:rFonts w:ascii="Times New Roman" w:hAnsi="Times New Roman"/>
          <w:b/>
          <w:bCs/>
          <w:sz w:val="24"/>
        </w:rPr>
      </w:pPr>
    </w:p>
    <w:p w:rsidR="00E22130" w:rsidRDefault="00E22130" w:rsidP="00E22130">
      <w:pPr>
        <w:spacing w:line="360" w:lineRule="auto"/>
        <w:jc w:val="left"/>
        <w:rPr>
          <w:rFonts w:ascii="Times New Roman" w:hAnsi="Times New Roman"/>
          <w:b/>
          <w:bCs/>
          <w:sz w:val="24"/>
        </w:rPr>
      </w:pPr>
    </w:p>
    <w:p w:rsidR="00E22130" w:rsidRPr="00E22130" w:rsidRDefault="00E22130" w:rsidP="00031B0E">
      <w:pPr>
        <w:spacing w:line="360" w:lineRule="auto"/>
        <w:jc w:val="center"/>
        <w:rPr>
          <w:rFonts w:ascii="Times New Roman" w:hAnsi="Times New Roman"/>
          <w:b/>
          <w:bCs/>
          <w:sz w:val="24"/>
        </w:rPr>
      </w:pPr>
      <w:r w:rsidRPr="00E22130">
        <w:rPr>
          <w:rFonts w:ascii="Times New Roman" w:hAnsi="Times New Roman"/>
          <w:b/>
          <w:bCs/>
          <w:sz w:val="24"/>
        </w:rPr>
        <w:t>References</w:t>
      </w:r>
    </w:p>
    <w:p w:rsidR="00A70817" w:rsidRPr="00A70817" w:rsidRDefault="00E22130" w:rsidP="00C32D1F">
      <w:pPr>
        <w:spacing w:line="360" w:lineRule="auto"/>
        <w:ind w:left="180" w:hanging="180"/>
        <w:jc w:val="left"/>
        <w:rPr>
          <w:rFonts w:ascii="Times New Roman" w:hAnsi="Times New Roman"/>
          <w:bCs/>
          <w:sz w:val="24"/>
        </w:rPr>
      </w:pPr>
      <w:proofErr w:type="spellStart"/>
      <w:proofErr w:type="gramStart"/>
      <w:r>
        <w:rPr>
          <w:rFonts w:ascii="Times New Roman" w:hAnsi="Times New Roman"/>
          <w:bCs/>
          <w:sz w:val="24"/>
        </w:rPr>
        <w:t>Helyer</w:t>
      </w:r>
      <w:proofErr w:type="spellEnd"/>
      <w:r>
        <w:rPr>
          <w:rFonts w:ascii="Times New Roman" w:hAnsi="Times New Roman"/>
          <w:bCs/>
          <w:sz w:val="24"/>
        </w:rPr>
        <w:t xml:space="preserve">, N. L., P. J. </w:t>
      </w:r>
      <w:proofErr w:type="spellStart"/>
      <w:r>
        <w:rPr>
          <w:rFonts w:ascii="Times New Roman" w:hAnsi="Times New Roman"/>
          <w:bCs/>
          <w:sz w:val="24"/>
        </w:rPr>
        <w:t>Brobyn</w:t>
      </w:r>
      <w:proofErr w:type="spellEnd"/>
      <w:r>
        <w:rPr>
          <w:rFonts w:ascii="Times New Roman" w:hAnsi="Times New Roman"/>
          <w:bCs/>
          <w:sz w:val="24"/>
        </w:rPr>
        <w:t xml:space="preserve">, P. N. Richardson, and R. N. </w:t>
      </w:r>
      <w:proofErr w:type="spellStart"/>
      <w:r>
        <w:rPr>
          <w:rFonts w:ascii="Times New Roman" w:hAnsi="Times New Roman"/>
          <w:bCs/>
          <w:sz w:val="24"/>
        </w:rPr>
        <w:t>Edmoondson</w:t>
      </w:r>
      <w:proofErr w:type="spellEnd"/>
      <w:r>
        <w:rPr>
          <w:rFonts w:ascii="Times New Roman" w:hAnsi="Times New Roman"/>
          <w:bCs/>
          <w:sz w:val="24"/>
        </w:rPr>
        <w:t>.</w:t>
      </w:r>
      <w:proofErr w:type="gramEnd"/>
      <w:r>
        <w:rPr>
          <w:rFonts w:ascii="Times New Roman" w:hAnsi="Times New Roman"/>
          <w:bCs/>
          <w:sz w:val="24"/>
        </w:rPr>
        <w:t xml:space="preserve"> 1995. Control of western flower </w:t>
      </w:r>
      <w:proofErr w:type="spellStart"/>
      <w:r>
        <w:rPr>
          <w:rFonts w:ascii="Times New Roman" w:hAnsi="Times New Roman"/>
          <w:bCs/>
          <w:sz w:val="24"/>
        </w:rPr>
        <w:t>thrips</w:t>
      </w:r>
      <w:proofErr w:type="spellEnd"/>
      <w:r>
        <w:rPr>
          <w:rFonts w:ascii="Times New Roman" w:hAnsi="Times New Roman"/>
          <w:bCs/>
          <w:sz w:val="24"/>
        </w:rPr>
        <w:t xml:space="preserve"> (</w:t>
      </w:r>
      <w:r w:rsidRPr="00C32D1F">
        <w:rPr>
          <w:rFonts w:ascii="Times New Roman" w:hAnsi="Times New Roman"/>
          <w:bCs/>
          <w:i/>
          <w:sz w:val="24"/>
        </w:rPr>
        <w:t xml:space="preserve">Frankliniella </w:t>
      </w:r>
      <w:proofErr w:type="spellStart"/>
      <w:r w:rsidRPr="00C32D1F">
        <w:rPr>
          <w:rFonts w:ascii="Times New Roman" w:hAnsi="Times New Roman"/>
          <w:bCs/>
          <w:i/>
          <w:sz w:val="24"/>
        </w:rPr>
        <w:t>occidentalis</w:t>
      </w:r>
      <w:proofErr w:type="spellEnd"/>
      <w:r>
        <w:rPr>
          <w:rFonts w:ascii="Times New Roman" w:hAnsi="Times New Roman"/>
          <w:bCs/>
          <w:sz w:val="24"/>
        </w:rPr>
        <w:t xml:space="preserve"> Pergande) pupae in compost. Ann. Appl. Biol. 127: 405-412.</w:t>
      </w:r>
    </w:p>
    <w:p w:rsidR="00AB115A" w:rsidRDefault="00AB115A" w:rsidP="00E22130">
      <w:pPr>
        <w:spacing w:line="360" w:lineRule="auto"/>
        <w:jc w:val="center"/>
        <w:rPr>
          <w:rFonts w:ascii="Times New Roman" w:hAnsi="Times New Roman"/>
          <w:b/>
          <w:bCs/>
          <w:sz w:val="24"/>
        </w:rPr>
      </w:pPr>
    </w:p>
    <w:p w:rsidR="00AB115A" w:rsidRDefault="00AB115A" w:rsidP="00C32D1F">
      <w:pPr>
        <w:rPr>
          <w:rFonts w:ascii="Times New Roman" w:hAnsi="Times New Roman"/>
          <w:b/>
          <w:bCs/>
          <w:sz w:val="24"/>
        </w:rPr>
      </w:pPr>
    </w:p>
    <w:p w:rsidR="00631B1E" w:rsidRDefault="00A829A8">
      <w:pPr>
        <w:jc w:val="center"/>
      </w:pPr>
      <w:r>
        <w:rPr>
          <w:noProof/>
          <w:lang w:eastAsia="en-US"/>
        </w:rPr>
        <w:drawing>
          <wp:inline distT="0" distB="0" distL="0" distR="0">
            <wp:extent cx="3501390" cy="1775460"/>
            <wp:effectExtent l="0" t="0" r="22860" b="15240"/>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586E" w:rsidRPr="0023586E" w:rsidRDefault="00277627" w:rsidP="00A70817">
      <w:pPr>
        <w:ind w:right="-334"/>
        <w:jc w:val="left"/>
        <w:rPr>
          <w:rFonts w:ascii="Times New Roman" w:hAnsi="Times New Roman"/>
        </w:rPr>
      </w:pPr>
      <w:proofErr w:type="gramStart"/>
      <w:r w:rsidRPr="00AB115A">
        <w:rPr>
          <w:rFonts w:ascii="Times New Roman" w:hAnsi="Times New Roman"/>
          <w:b/>
        </w:rPr>
        <w:t>Figure 1.</w:t>
      </w:r>
      <w:proofErr w:type="gramEnd"/>
      <w:r>
        <w:rPr>
          <w:rFonts w:ascii="Times New Roman" w:hAnsi="Times New Roman"/>
        </w:rPr>
        <w:t xml:space="preserve"> Number (No.) of western flower </w:t>
      </w:r>
      <w:proofErr w:type="spellStart"/>
      <w:r>
        <w:rPr>
          <w:rFonts w:ascii="Times New Roman" w:hAnsi="Times New Roman"/>
        </w:rPr>
        <w:t>thrips</w:t>
      </w:r>
      <w:proofErr w:type="spellEnd"/>
      <w:r>
        <w:rPr>
          <w:rFonts w:ascii="Times New Roman" w:hAnsi="Times New Roman"/>
        </w:rPr>
        <w:t xml:space="preserve"> (WFT)</w:t>
      </w:r>
      <w:r w:rsidR="00AB115A">
        <w:rPr>
          <w:rFonts w:ascii="Times New Roman" w:hAnsi="Times New Roman"/>
        </w:rPr>
        <w:t xml:space="preserve">, </w:t>
      </w:r>
      <w:r w:rsidR="00AB115A" w:rsidRPr="00AB115A">
        <w:rPr>
          <w:rFonts w:ascii="Times New Roman" w:hAnsi="Times New Roman"/>
          <w:i/>
        </w:rPr>
        <w:t xml:space="preserve">Frankliniella </w:t>
      </w:r>
      <w:proofErr w:type="spellStart"/>
      <w:r w:rsidR="00AB115A" w:rsidRPr="00AB115A">
        <w:rPr>
          <w:rFonts w:ascii="Times New Roman" w:hAnsi="Times New Roman"/>
          <w:i/>
        </w:rPr>
        <w:t>occidentalis</w:t>
      </w:r>
      <w:proofErr w:type="spellEnd"/>
      <w:r w:rsidR="00AB115A">
        <w:rPr>
          <w:rFonts w:ascii="Times New Roman" w:hAnsi="Times New Roman"/>
        </w:rPr>
        <w:t>,</w:t>
      </w:r>
      <w:r>
        <w:rPr>
          <w:rFonts w:ascii="Times New Roman" w:hAnsi="Times New Roman"/>
        </w:rPr>
        <w:t xml:space="preserve"> adults captured on</w:t>
      </w:r>
      <w:r w:rsidR="00AB115A">
        <w:rPr>
          <w:rFonts w:ascii="Times New Roman" w:hAnsi="Times New Roman"/>
        </w:rPr>
        <w:t xml:space="preserve"> the yellow sticky cards (YSCs) for each treatment (n=8). </w:t>
      </w:r>
      <w:r w:rsidR="0023586E">
        <w:rPr>
          <w:rFonts w:ascii="Times New Roman" w:hAnsi="Times New Roman"/>
        </w:rPr>
        <w:t>Treatment designations: 1) Blank=blank (untreated) check, 2) Water=water control, K-1=</w:t>
      </w:r>
      <w:proofErr w:type="spellStart"/>
      <w:r w:rsidR="0023586E">
        <w:rPr>
          <w:rFonts w:ascii="Times New Roman" w:hAnsi="Times New Roman"/>
        </w:rPr>
        <w:t>KleenGrow</w:t>
      </w:r>
      <w:proofErr w:type="spellEnd"/>
      <w:r w:rsidR="0023586E" w:rsidRPr="0023586E">
        <w:rPr>
          <w:rFonts w:ascii="Times New Roman" w:hAnsi="Times New Roman"/>
          <w:vertAlign w:val="superscript"/>
        </w:rPr>
        <w:t>™</w:t>
      </w:r>
      <w:r w:rsidR="0023586E" w:rsidRPr="0023586E">
        <w:rPr>
          <w:rFonts w:ascii="Times New Roman" w:hAnsi="Times New Roman"/>
        </w:rPr>
        <w:t xml:space="preserve"> at 1.0</w:t>
      </w:r>
      <w:r w:rsidR="0023586E">
        <w:rPr>
          <w:rFonts w:ascii="Times New Roman" w:hAnsi="Times New Roman"/>
        </w:rPr>
        <w:t xml:space="preserve"> </w:t>
      </w:r>
      <w:proofErr w:type="spellStart"/>
      <w:r w:rsidR="0023586E">
        <w:rPr>
          <w:rFonts w:ascii="Times New Roman" w:hAnsi="Times New Roman"/>
        </w:rPr>
        <w:t>fl</w:t>
      </w:r>
      <w:proofErr w:type="spellEnd"/>
      <w:r w:rsidR="0023586E">
        <w:rPr>
          <w:rFonts w:ascii="Times New Roman" w:hAnsi="Times New Roman"/>
        </w:rPr>
        <w:t xml:space="preserve"> </w:t>
      </w:r>
      <w:proofErr w:type="spellStart"/>
      <w:r w:rsidR="0023586E">
        <w:rPr>
          <w:rFonts w:ascii="Times New Roman" w:hAnsi="Times New Roman"/>
        </w:rPr>
        <w:t>oz</w:t>
      </w:r>
      <w:proofErr w:type="spellEnd"/>
      <w:r w:rsidR="0023586E">
        <w:rPr>
          <w:rFonts w:ascii="Times New Roman" w:hAnsi="Times New Roman"/>
        </w:rPr>
        <w:t>/1 gallon (3.0 mL/400 mL), K-0.5=</w:t>
      </w:r>
      <w:proofErr w:type="spellStart"/>
      <w:r w:rsidR="0023586E">
        <w:rPr>
          <w:rFonts w:ascii="Times New Roman" w:hAnsi="Times New Roman"/>
        </w:rPr>
        <w:t>KleenGrow</w:t>
      </w:r>
      <w:proofErr w:type="spellEnd"/>
      <w:r w:rsidR="0023586E" w:rsidRPr="0023586E">
        <w:rPr>
          <w:rFonts w:ascii="Times New Roman" w:hAnsi="Times New Roman"/>
          <w:vertAlign w:val="superscript"/>
        </w:rPr>
        <w:t>™</w:t>
      </w:r>
      <w:r w:rsidR="0023586E" w:rsidRPr="0023586E">
        <w:rPr>
          <w:rFonts w:ascii="Times New Roman" w:hAnsi="Times New Roman"/>
        </w:rPr>
        <w:t xml:space="preserve"> at 0.5</w:t>
      </w:r>
      <w:r w:rsidR="0023586E">
        <w:rPr>
          <w:rFonts w:ascii="Times New Roman" w:hAnsi="Times New Roman"/>
        </w:rPr>
        <w:t xml:space="preserve"> </w:t>
      </w:r>
      <w:proofErr w:type="spellStart"/>
      <w:r w:rsidR="0023586E">
        <w:rPr>
          <w:rFonts w:ascii="Times New Roman" w:hAnsi="Times New Roman"/>
        </w:rPr>
        <w:t>fl</w:t>
      </w:r>
      <w:proofErr w:type="spellEnd"/>
      <w:r w:rsidR="0023586E">
        <w:rPr>
          <w:rFonts w:ascii="Times New Roman" w:hAnsi="Times New Roman"/>
        </w:rPr>
        <w:t xml:space="preserve"> </w:t>
      </w:r>
      <w:proofErr w:type="spellStart"/>
      <w:r w:rsidR="0023586E">
        <w:rPr>
          <w:rFonts w:ascii="Times New Roman" w:hAnsi="Times New Roman"/>
        </w:rPr>
        <w:t>oz</w:t>
      </w:r>
      <w:proofErr w:type="spellEnd"/>
      <w:r w:rsidR="0023586E">
        <w:rPr>
          <w:rFonts w:ascii="Times New Roman" w:hAnsi="Times New Roman"/>
        </w:rPr>
        <w:t>/1 gallon (1.5 mL/400 mL), K-0.13=</w:t>
      </w:r>
      <w:proofErr w:type="spellStart"/>
      <w:r w:rsidR="0023586E">
        <w:rPr>
          <w:rFonts w:ascii="Times New Roman" w:hAnsi="Times New Roman"/>
        </w:rPr>
        <w:t>KleenGrow</w:t>
      </w:r>
      <w:proofErr w:type="spellEnd"/>
      <w:r w:rsidR="0023586E" w:rsidRPr="0023586E">
        <w:rPr>
          <w:rFonts w:ascii="Times New Roman" w:hAnsi="Times New Roman"/>
          <w:vertAlign w:val="superscript"/>
        </w:rPr>
        <w:t>™</w:t>
      </w:r>
      <w:r w:rsidR="0023586E" w:rsidRPr="0023586E">
        <w:rPr>
          <w:rFonts w:ascii="Times New Roman" w:hAnsi="Times New Roman"/>
        </w:rPr>
        <w:t xml:space="preserve"> at 0.13 </w:t>
      </w:r>
      <w:proofErr w:type="spellStart"/>
      <w:r w:rsidR="0023586E">
        <w:rPr>
          <w:rFonts w:ascii="Times New Roman" w:hAnsi="Times New Roman"/>
        </w:rPr>
        <w:t>fl</w:t>
      </w:r>
      <w:proofErr w:type="spellEnd"/>
      <w:r w:rsidR="0023586E">
        <w:rPr>
          <w:rFonts w:ascii="Times New Roman" w:hAnsi="Times New Roman"/>
        </w:rPr>
        <w:t xml:space="preserve"> </w:t>
      </w:r>
      <w:proofErr w:type="spellStart"/>
      <w:r w:rsidR="0023586E">
        <w:rPr>
          <w:rFonts w:ascii="Times New Roman" w:hAnsi="Times New Roman"/>
        </w:rPr>
        <w:t>oz</w:t>
      </w:r>
      <w:proofErr w:type="spellEnd"/>
      <w:r w:rsidR="0023586E">
        <w:rPr>
          <w:rFonts w:ascii="Times New Roman" w:hAnsi="Times New Roman"/>
        </w:rPr>
        <w:t>/1 gallon (0.40 mL/400 mL), K-0.06=</w:t>
      </w:r>
      <w:proofErr w:type="spellStart"/>
      <w:r w:rsidR="0023586E">
        <w:rPr>
          <w:rFonts w:ascii="Times New Roman" w:hAnsi="Times New Roman"/>
        </w:rPr>
        <w:t>KleenGrow</w:t>
      </w:r>
      <w:proofErr w:type="spellEnd"/>
      <w:r w:rsidR="0023586E" w:rsidRPr="0023586E">
        <w:rPr>
          <w:rFonts w:ascii="Times New Roman" w:hAnsi="Times New Roman"/>
          <w:vertAlign w:val="superscript"/>
        </w:rPr>
        <w:t>™</w:t>
      </w:r>
      <w:r w:rsidR="0023586E" w:rsidRPr="0023586E">
        <w:rPr>
          <w:rFonts w:ascii="Times New Roman" w:hAnsi="Times New Roman"/>
        </w:rPr>
        <w:t xml:space="preserve"> at 0.06 </w:t>
      </w:r>
      <w:proofErr w:type="spellStart"/>
      <w:r w:rsidR="0023586E">
        <w:rPr>
          <w:rFonts w:ascii="Times New Roman" w:hAnsi="Times New Roman"/>
        </w:rPr>
        <w:t>fl</w:t>
      </w:r>
      <w:proofErr w:type="spellEnd"/>
      <w:r w:rsidR="0023586E">
        <w:rPr>
          <w:rFonts w:ascii="Times New Roman" w:hAnsi="Times New Roman"/>
        </w:rPr>
        <w:t xml:space="preserve"> </w:t>
      </w:r>
      <w:proofErr w:type="spellStart"/>
      <w:r w:rsidR="0023586E">
        <w:rPr>
          <w:rFonts w:ascii="Times New Roman" w:hAnsi="Times New Roman"/>
        </w:rPr>
        <w:t>oz</w:t>
      </w:r>
      <w:proofErr w:type="spellEnd"/>
      <w:r w:rsidR="0023586E">
        <w:rPr>
          <w:rFonts w:ascii="Times New Roman" w:hAnsi="Times New Roman"/>
        </w:rPr>
        <w:t>/1 gallon (0.18 mL/400 mL), S-8=STRIP-IT PRO</w:t>
      </w:r>
      <w:r w:rsidR="0023586E" w:rsidRPr="0023586E">
        <w:rPr>
          <w:rFonts w:ascii="Times New Roman" w:hAnsi="Times New Roman"/>
          <w:vertAlign w:val="superscript"/>
        </w:rPr>
        <w:t>™</w:t>
      </w:r>
      <w:r w:rsidR="0023586E" w:rsidRPr="0023586E">
        <w:rPr>
          <w:rFonts w:ascii="Times New Roman" w:hAnsi="Times New Roman"/>
        </w:rPr>
        <w:t xml:space="preserve"> at 8.</w:t>
      </w:r>
      <w:r w:rsidR="0023586E">
        <w:rPr>
          <w:rFonts w:ascii="Times New Roman" w:hAnsi="Times New Roman"/>
        </w:rPr>
        <w:t xml:space="preserve">0 </w:t>
      </w:r>
      <w:proofErr w:type="spellStart"/>
      <w:r w:rsidR="0023586E">
        <w:rPr>
          <w:rFonts w:ascii="Times New Roman" w:hAnsi="Times New Roman"/>
        </w:rPr>
        <w:t>fl</w:t>
      </w:r>
      <w:proofErr w:type="spellEnd"/>
      <w:r w:rsidR="0023586E">
        <w:rPr>
          <w:rFonts w:ascii="Times New Roman" w:hAnsi="Times New Roman"/>
        </w:rPr>
        <w:t xml:space="preserve"> </w:t>
      </w:r>
      <w:proofErr w:type="spellStart"/>
      <w:r w:rsidR="0023586E">
        <w:rPr>
          <w:rFonts w:ascii="Times New Roman" w:hAnsi="Times New Roman"/>
        </w:rPr>
        <w:t>oz</w:t>
      </w:r>
      <w:proofErr w:type="spellEnd"/>
      <w:r w:rsidR="0023586E">
        <w:rPr>
          <w:rFonts w:ascii="Times New Roman" w:hAnsi="Times New Roman"/>
        </w:rPr>
        <w:t>/1 gallon (25 mL/400 mL), and S-5=STRIP-IT PRO</w:t>
      </w:r>
      <w:r w:rsidR="0023586E" w:rsidRPr="0023586E">
        <w:rPr>
          <w:rFonts w:ascii="Times New Roman" w:hAnsi="Times New Roman"/>
          <w:vertAlign w:val="superscript"/>
        </w:rPr>
        <w:t>™</w:t>
      </w:r>
      <w:r w:rsidR="0023586E" w:rsidRPr="0023586E">
        <w:rPr>
          <w:rFonts w:ascii="Times New Roman" w:hAnsi="Times New Roman"/>
        </w:rPr>
        <w:t xml:space="preserve"> at 5.0 </w:t>
      </w:r>
      <w:proofErr w:type="spellStart"/>
      <w:r w:rsidR="0023586E" w:rsidRPr="0023586E">
        <w:rPr>
          <w:rFonts w:ascii="Times New Roman" w:hAnsi="Times New Roman"/>
        </w:rPr>
        <w:t>fl</w:t>
      </w:r>
      <w:proofErr w:type="spellEnd"/>
      <w:r w:rsidR="0023586E" w:rsidRPr="0023586E">
        <w:rPr>
          <w:rFonts w:ascii="Times New Roman" w:hAnsi="Times New Roman"/>
        </w:rPr>
        <w:t xml:space="preserve"> </w:t>
      </w:r>
      <w:proofErr w:type="spellStart"/>
      <w:r w:rsidR="0023586E" w:rsidRPr="0023586E">
        <w:rPr>
          <w:rFonts w:ascii="Times New Roman" w:hAnsi="Times New Roman"/>
        </w:rPr>
        <w:t>oz</w:t>
      </w:r>
      <w:proofErr w:type="spellEnd"/>
      <w:r w:rsidR="0023586E" w:rsidRPr="0023586E">
        <w:rPr>
          <w:rFonts w:ascii="Times New Roman" w:hAnsi="Times New Roman"/>
        </w:rPr>
        <w:t>/1 gallon (15.6 mL/400 mL).</w:t>
      </w:r>
      <w:r w:rsidR="00A70817">
        <w:rPr>
          <w:rFonts w:ascii="Times New Roman" w:hAnsi="Times New Roman"/>
        </w:rPr>
        <w:t xml:space="preserve"> </w:t>
      </w:r>
    </w:p>
    <w:p w:rsidR="00AB115A" w:rsidRDefault="0023586E" w:rsidP="0023586E">
      <w:pPr>
        <w:ind w:right="-514"/>
        <w:jc w:val="left"/>
        <w:rPr>
          <w:rFonts w:ascii="Times New Roman" w:hAnsi="Times New Roman"/>
        </w:rPr>
      </w:pPr>
      <w:r>
        <w:rPr>
          <w:rFonts w:ascii="Times New Roman" w:hAnsi="Times New Roman"/>
        </w:rPr>
        <w:t xml:space="preserve">    </w:t>
      </w:r>
      <w:r w:rsidR="00AB115A">
        <w:rPr>
          <w:rFonts w:ascii="Times New Roman" w:hAnsi="Times New Roman"/>
        </w:rPr>
        <w:t xml:space="preserve">  </w:t>
      </w:r>
      <w:r w:rsidR="00277627">
        <w:rPr>
          <w:rFonts w:ascii="Times New Roman" w:hAnsi="Times New Roman"/>
        </w:rPr>
        <w:t xml:space="preserve"> </w:t>
      </w:r>
    </w:p>
    <w:p w:rsidR="00AB115A" w:rsidRDefault="00AB115A">
      <w:pPr>
        <w:jc w:val="left"/>
        <w:rPr>
          <w:rFonts w:ascii="Times New Roman" w:hAnsi="Times New Roman"/>
          <w:b/>
          <w:bCs/>
          <w:sz w:val="24"/>
        </w:rPr>
      </w:pPr>
    </w:p>
    <w:p w:rsidR="00AB115A" w:rsidRDefault="00AB115A">
      <w:pPr>
        <w:jc w:val="left"/>
        <w:rPr>
          <w:rFonts w:ascii="Times New Roman" w:hAnsi="Times New Roman"/>
          <w:b/>
          <w:bCs/>
          <w:sz w:val="24"/>
        </w:rPr>
      </w:pPr>
    </w:p>
    <w:p w:rsidR="00031B0E" w:rsidRDefault="00AB115A" w:rsidP="00AB115A">
      <w:pPr>
        <w:jc w:val="left"/>
        <w:rPr>
          <w:rFonts w:ascii="Times New Roman" w:hAnsi="Times New Roman"/>
          <w:bCs/>
          <w:sz w:val="24"/>
        </w:rPr>
      </w:pPr>
      <w:proofErr w:type="gramStart"/>
      <w:r>
        <w:rPr>
          <w:rFonts w:ascii="Times New Roman" w:hAnsi="Times New Roman"/>
          <w:b/>
          <w:bCs/>
          <w:sz w:val="24"/>
        </w:rPr>
        <w:t>Table 1.</w:t>
      </w:r>
      <w:proofErr w:type="gramEnd"/>
      <w:r>
        <w:rPr>
          <w:rFonts w:ascii="Times New Roman" w:hAnsi="Times New Roman"/>
          <w:b/>
          <w:bCs/>
          <w:sz w:val="24"/>
        </w:rPr>
        <w:t xml:space="preserve"> </w:t>
      </w:r>
      <w:r w:rsidR="00277627" w:rsidRPr="00A70817">
        <w:rPr>
          <w:rFonts w:ascii="Times New Roman" w:hAnsi="Times New Roman"/>
          <w:bCs/>
          <w:sz w:val="24"/>
        </w:rPr>
        <w:t xml:space="preserve">Mean and </w:t>
      </w:r>
      <w:r w:rsidR="00031B0E">
        <w:rPr>
          <w:rFonts w:ascii="Times New Roman" w:hAnsi="Times New Roman"/>
          <w:bCs/>
          <w:sz w:val="24"/>
        </w:rPr>
        <w:t>standard error of the mean (</w:t>
      </w:r>
      <w:r w:rsidR="00277627" w:rsidRPr="00A70817">
        <w:rPr>
          <w:rFonts w:ascii="Times New Roman" w:hAnsi="Times New Roman"/>
          <w:bCs/>
          <w:sz w:val="24"/>
        </w:rPr>
        <w:t>SE</w:t>
      </w:r>
      <w:r w:rsidRPr="00A70817">
        <w:rPr>
          <w:rFonts w:ascii="Times New Roman" w:hAnsi="Times New Roman"/>
          <w:bCs/>
          <w:sz w:val="24"/>
        </w:rPr>
        <w:t>M</w:t>
      </w:r>
      <w:r w:rsidR="00031B0E">
        <w:rPr>
          <w:rFonts w:ascii="Times New Roman" w:hAnsi="Times New Roman"/>
          <w:bCs/>
          <w:sz w:val="24"/>
        </w:rPr>
        <w:t>)</w:t>
      </w:r>
      <w:r w:rsidR="00277627" w:rsidRPr="00A70817">
        <w:rPr>
          <w:rFonts w:ascii="Times New Roman" w:hAnsi="Times New Roman"/>
          <w:bCs/>
          <w:sz w:val="24"/>
        </w:rPr>
        <w:t xml:space="preserve"> </w:t>
      </w:r>
      <w:r w:rsidRPr="00A70817">
        <w:rPr>
          <w:rFonts w:ascii="Times New Roman" w:hAnsi="Times New Roman"/>
          <w:bCs/>
          <w:sz w:val="24"/>
        </w:rPr>
        <w:t xml:space="preserve">associated with </w:t>
      </w:r>
    </w:p>
    <w:p w:rsidR="00631B1E" w:rsidRPr="00A70817" w:rsidRDefault="00AB115A" w:rsidP="00AB115A">
      <w:pPr>
        <w:jc w:val="left"/>
        <w:rPr>
          <w:rFonts w:ascii="Times New Roman" w:hAnsi="Times New Roman"/>
          <w:bCs/>
          <w:sz w:val="24"/>
        </w:rPr>
      </w:pPr>
      <w:proofErr w:type="gramStart"/>
      <w:r w:rsidRPr="00A70817">
        <w:rPr>
          <w:rFonts w:ascii="Times New Roman" w:hAnsi="Times New Roman"/>
          <w:bCs/>
          <w:sz w:val="24"/>
        </w:rPr>
        <w:t>the</w:t>
      </w:r>
      <w:proofErr w:type="gramEnd"/>
      <w:r w:rsidRPr="00A70817">
        <w:rPr>
          <w:rFonts w:ascii="Times New Roman" w:hAnsi="Times New Roman"/>
          <w:bCs/>
          <w:sz w:val="24"/>
        </w:rPr>
        <w:t xml:space="preserve"> treatments (n=8).</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1455"/>
        <w:gridCol w:w="1890"/>
        <w:gridCol w:w="3330"/>
      </w:tblGrid>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631B1E">
            <w:pPr>
              <w:jc w:val="center"/>
              <w:rPr>
                <w:rFonts w:ascii="Times New Roman" w:hAnsi="Times New Roman"/>
                <w:color w:val="000000"/>
                <w:szCs w:val="21"/>
              </w:rPr>
            </w:pP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b/>
                <w:color w:val="000000"/>
                <w:szCs w:val="21"/>
              </w:rPr>
            </w:pPr>
            <w:r>
              <w:rPr>
                <w:rFonts w:ascii="Times New Roman" w:hAnsi="Times New Roman"/>
                <w:b/>
                <w:color w:val="000000"/>
                <w:kern w:val="0"/>
                <w:szCs w:val="21"/>
                <w:lang w:bidi="ar"/>
              </w:rPr>
              <w:t>Mean</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b/>
                <w:color w:val="000000"/>
                <w:szCs w:val="21"/>
              </w:rPr>
            </w:pPr>
            <w:r>
              <w:rPr>
                <w:rFonts w:ascii="Times New Roman" w:hAnsi="Times New Roman"/>
                <w:b/>
                <w:color w:val="000000"/>
                <w:kern w:val="0"/>
                <w:szCs w:val="21"/>
                <w:lang w:bidi="ar"/>
              </w:rPr>
              <w:t>SE</w:t>
            </w:r>
            <w:r w:rsidR="00AB115A">
              <w:rPr>
                <w:rFonts w:ascii="Times New Roman" w:hAnsi="Times New Roman"/>
                <w:b/>
                <w:color w:val="000000"/>
                <w:kern w:val="0"/>
                <w:szCs w:val="21"/>
                <w:lang w:bidi="ar"/>
              </w:rPr>
              <w:t>M</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Blank</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16.6</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2.33</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Water</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8.4</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1.93</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K-1</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2.8</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0.58</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K-0.5</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4.4</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1.50</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K-0.13</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9.8</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2.03</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K-0.06</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7</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0.83</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S-8</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1.8</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0.58</w:t>
            </w:r>
          </w:p>
        </w:tc>
      </w:tr>
      <w:tr w:rsidR="00631B1E" w:rsidTr="00AB115A">
        <w:trPr>
          <w:trHeight w:val="285"/>
        </w:trPr>
        <w:tc>
          <w:tcPr>
            <w:tcW w:w="1455"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S-5</w:t>
            </w:r>
          </w:p>
        </w:tc>
        <w:tc>
          <w:tcPr>
            <w:tcW w:w="1890" w:type="dxa"/>
            <w:tcBorders>
              <w:top w:val="single" w:sz="4" w:space="0" w:color="000000"/>
              <w:left w:val="single" w:sz="4" w:space="0" w:color="000000"/>
              <w:bottom w:val="single" w:sz="4" w:space="0" w:color="000000"/>
              <w:right w:val="single" w:sz="4" w:space="0" w:color="000000"/>
            </w:tcBorders>
            <w:vAlign w:val="bottom"/>
          </w:tcPr>
          <w:p w:rsidR="00631B1E" w:rsidRDefault="00277627">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2.8</w:t>
            </w:r>
          </w:p>
        </w:tc>
        <w:tc>
          <w:tcPr>
            <w:tcW w:w="3330" w:type="dxa"/>
            <w:tcBorders>
              <w:top w:val="single" w:sz="4" w:space="0" w:color="000000"/>
              <w:left w:val="single" w:sz="4" w:space="0" w:color="000000"/>
              <w:bottom w:val="single" w:sz="4" w:space="0" w:color="000000"/>
              <w:right w:val="single" w:sz="4" w:space="0" w:color="000000"/>
            </w:tcBorders>
            <w:vAlign w:val="bottom"/>
          </w:tcPr>
          <w:p w:rsidR="00631B1E" w:rsidRDefault="00277627" w:rsidP="00AB115A">
            <w:pPr>
              <w:widowControl/>
              <w:jc w:val="center"/>
              <w:textAlignment w:val="bottom"/>
              <w:rPr>
                <w:rFonts w:ascii="Times New Roman" w:hAnsi="Times New Roman"/>
                <w:color w:val="000000"/>
                <w:szCs w:val="21"/>
              </w:rPr>
            </w:pPr>
            <w:r>
              <w:rPr>
                <w:rFonts w:ascii="Times New Roman" w:hAnsi="Times New Roman"/>
                <w:color w:val="000000"/>
                <w:kern w:val="0"/>
                <w:szCs w:val="21"/>
                <w:lang w:bidi="ar"/>
              </w:rPr>
              <w:t>0.86</w:t>
            </w:r>
          </w:p>
        </w:tc>
      </w:tr>
    </w:tbl>
    <w:p w:rsidR="00631B1E" w:rsidRDefault="00631B1E">
      <w:pPr>
        <w:jc w:val="left"/>
        <w:rPr>
          <w:rFonts w:ascii="Times New Roman" w:hAnsi="Times New Roman"/>
        </w:rPr>
      </w:pPr>
    </w:p>
    <w:p w:rsidR="00A70817" w:rsidRDefault="00031B0E">
      <w:pPr>
        <w:jc w:val="left"/>
        <w:rPr>
          <w:rFonts w:ascii="Times New Roman" w:hAnsi="Times New Roman"/>
        </w:rPr>
      </w:pPr>
      <w:r w:rsidRPr="00031B0E">
        <w:rPr>
          <w:rFonts w:ascii="Times New Roman" w:hAnsi="Times New Roman"/>
          <w:b/>
        </w:rPr>
        <w:t>Completed:</w:t>
      </w:r>
      <w:r>
        <w:rPr>
          <w:rFonts w:ascii="Times New Roman" w:hAnsi="Times New Roman"/>
        </w:rPr>
        <w:t xml:space="preserve"> July </w:t>
      </w:r>
      <w:r w:rsidR="00345F46">
        <w:rPr>
          <w:rFonts w:ascii="Times New Roman" w:hAnsi="Times New Roman"/>
        </w:rPr>
        <w:t>3</w:t>
      </w:r>
      <w:bookmarkStart w:id="0" w:name="_GoBack"/>
      <w:bookmarkEnd w:id="0"/>
      <w:r>
        <w:rPr>
          <w:rFonts w:ascii="Times New Roman" w:hAnsi="Times New Roman"/>
        </w:rPr>
        <w:t>, 2017</w:t>
      </w:r>
      <w:r w:rsidR="00C32D1F">
        <w:rPr>
          <w:rFonts w:ascii="Times New Roman" w:hAnsi="Times New Roman"/>
        </w:rPr>
        <w:t xml:space="preserve"> </w:t>
      </w:r>
    </w:p>
    <w:sectPr w:rsidR="00A7081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9FC" w:rsidRDefault="00E039FC" w:rsidP="004E5353">
      <w:r>
        <w:separator/>
      </w:r>
    </w:p>
  </w:endnote>
  <w:endnote w:type="continuationSeparator" w:id="0">
    <w:p w:rsidR="00E039FC" w:rsidRDefault="00E039FC" w:rsidP="004E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53" w:rsidRDefault="004E53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107993"/>
      <w:docPartObj>
        <w:docPartGallery w:val="Page Numbers (Bottom of Page)"/>
        <w:docPartUnique/>
      </w:docPartObj>
    </w:sdtPr>
    <w:sdtEndPr>
      <w:rPr>
        <w:noProof/>
      </w:rPr>
    </w:sdtEndPr>
    <w:sdtContent>
      <w:p w:rsidR="004E5353" w:rsidRDefault="004E5353">
        <w:pPr>
          <w:pStyle w:val="Footer"/>
          <w:jc w:val="center"/>
        </w:pPr>
        <w:r>
          <w:fldChar w:fldCharType="begin"/>
        </w:r>
        <w:r>
          <w:instrText xml:space="preserve"> PAGE   \* MERGEFORMAT </w:instrText>
        </w:r>
        <w:r>
          <w:fldChar w:fldCharType="separate"/>
        </w:r>
        <w:r w:rsidR="00345F46">
          <w:rPr>
            <w:noProof/>
          </w:rPr>
          <w:t>4</w:t>
        </w:r>
        <w:r>
          <w:rPr>
            <w:noProof/>
          </w:rPr>
          <w:fldChar w:fldCharType="end"/>
        </w:r>
      </w:p>
    </w:sdtContent>
  </w:sdt>
  <w:p w:rsidR="004E5353" w:rsidRDefault="004E53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53" w:rsidRDefault="004E5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9FC" w:rsidRDefault="00E039FC" w:rsidP="004E5353">
      <w:r>
        <w:separator/>
      </w:r>
    </w:p>
  </w:footnote>
  <w:footnote w:type="continuationSeparator" w:id="0">
    <w:p w:rsidR="00E039FC" w:rsidRDefault="00E039FC" w:rsidP="004E5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53" w:rsidRDefault="004E53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53" w:rsidRDefault="004E53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53" w:rsidRDefault="004E5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A8"/>
    <w:rsid w:val="000112FD"/>
    <w:rsid w:val="00031B0E"/>
    <w:rsid w:val="000470FA"/>
    <w:rsid w:val="001A0B54"/>
    <w:rsid w:val="001E4B25"/>
    <w:rsid w:val="0023586E"/>
    <w:rsid w:val="00277627"/>
    <w:rsid w:val="00342887"/>
    <w:rsid w:val="00345F46"/>
    <w:rsid w:val="0035547B"/>
    <w:rsid w:val="004E5353"/>
    <w:rsid w:val="00631B1E"/>
    <w:rsid w:val="006644F5"/>
    <w:rsid w:val="007818EC"/>
    <w:rsid w:val="00793DFA"/>
    <w:rsid w:val="007B3569"/>
    <w:rsid w:val="008D7328"/>
    <w:rsid w:val="008F6878"/>
    <w:rsid w:val="00A51E06"/>
    <w:rsid w:val="00A70817"/>
    <w:rsid w:val="00A829A8"/>
    <w:rsid w:val="00AB115A"/>
    <w:rsid w:val="00AB5B88"/>
    <w:rsid w:val="00C32D1F"/>
    <w:rsid w:val="00E039FC"/>
    <w:rsid w:val="00E22130"/>
    <w:rsid w:val="00E97E49"/>
    <w:rsid w:val="00F772B3"/>
    <w:rsid w:val="01616F6E"/>
    <w:rsid w:val="01826D66"/>
    <w:rsid w:val="02247176"/>
    <w:rsid w:val="02270247"/>
    <w:rsid w:val="06242EF8"/>
    <w:rsid w:val="08D933AD"/>
    <w:rsid w:val="098F7C39"/>
    <w:rsid w:val="0B0749C8"/>
    <w:rsid w:val="126C5D24"/>
    <w:rsid w:val="140641BA"/>
    <w:rsid w:val="14D04074"/>
    <w:rsid w:val="15632D7A"/>
    <w:rsid w:val="17AF0D8C"/>
    <w:rsid w:val="17B23D53"/>
    <w:rsid w:val="18445A0A"/>
    <w:rsid w:val="18BB4558"/>
    <w:rsid w:val="1A9847A2"/>
    <w:rsid w:val="1CAA68DD"/>
    <w:rsid w:val="1ECF2A77"/>
    <w:rsid w:val="22040E6A"/>
    <w:rsid w:val="244C589F"/>
    <w:rsid w:val="250A59E1"/>
    <w:rsid w:val="25307BBF"/>
    <w:rsid w:val="2538006B"/>
    <w:rsid w:val="26182678"/>
    <w:rsid w:val="282A7DA9"/>
    <w:rsid w:val="29EB5067"/>
    <w:rsid w:val="2D995223"/>
    <w:rsid w:val="3051010F"/>
    <w:rsid w:val="306773E4"/>
    <w:rsid w:val="324E2E2A"/>
    <w:rsid w:val="32EA7D04"/>
    <w:rsid w:val="33DD120D"/>
    <w:rsid w:val="34463F0F"/>
    <w:rsid w:val="367961E3"/>
    <w:rsid w:val="36991425"/>
    <w:rsid w:val="38DA553B"/>
    <w:rsid w:val="39E60787"/>
    <w:rsid w:val="3A237C82"/>
    <w:rsid w:val="3B6553BA"/>
    <w:rsid w:val="3B9F3D06"/>
    <w:rsid w:val="3EBF1099"/>
    <w:rsid w:val="3F427143"/>
    <w:rsid w:val="4011677F"/>
    <w:rsid w:val="44FF506E"/>
    <w:rsid w:val="45D274C0"/>
    <w:rsid w:val="468D2DCF"/>
    <w:rsid w:val="46BD2F4C"/>
    <w:rsid w:val="479004A4"/>
    <w:rsid w:val="4A207DA9"/>
    <w:rsid w:val="4A884D50"/>
    <w:rsid w:val="4CC6616C"/>
    <w:rsid w:val="4F0F5D75"/>
    <w:rsid w:val="516339C7"/>
    <w:rsid w:val="540E4BF4"/>
    <w:rsid w:val="572C73B7"/>
    <w:rsid w:val="5EEA0FD7"/>
    <w:rsid w:val="5FB52E9F"/>
    <w:rsid w:val="5FE12D8E"/>
    <w:rsid w:val="60441FA6"/>
    <w:rsid w:val="62C401FD"/>
    <w:rsid w:val="64F65527"/>
    <w:rsid w:val="668634B3"/>
    <w:rsid w:val="66F72AAE"/>
    <w:rsid w:val="68BC7D16"/>
    <w:rsid w:val="6A666F54"/>
    <w:rsid w:val="7072479E"/>
    <w:rsid w:val="736B3A56"/>
    <w:rsid w:val="76087FD3"/>
    <w:rsid w:val="7735149E"/>
    <w:rsid w:val="795233E1"/>
    <w:rsid w:val="7E754A45"/>
    <w:rsid w:val="7F7B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5547B"/>
    <w:pPr>
      <w:ind w:left="720"/>
      <w:contextualSpacing/>
    </w:pPr>
  </w:style>
  <w:style w:type="paragraph" w:styleId="BalloonText">
    <w:name w:val="Balloon Text"/>
    <w:basedOn w:val="Normal"/>
    <w:link w:val="BalloonTextChar"/>
    <w:rsid w:val="007818EC"/>
    <w:rPr>
      <w:rFonts w:ascii="Tahoma" w:hAnsi="Tahoma" w:cs="Tahoma"/>
      <w:sz w:val="16"/>
      <w:szCs w:val="16"/>
    </w:rPr>
  </w:style>
  <w:style w:type="character" w:customStyle="1" w:styleId="BalloonTextChar">
    <w:name w:val="Balloon Text Char"/>
    <w:basedOn w:val="DefaultParagraphFont"/>
    <w:link w:val="BalloonText"/>
    <w:rsid w:val="007818EC"/>
    <w:rPr>
      <w:rFonts w:ascii="Tahoma" w:hAnsi="Tahoma" w:cs="Tahoma"/>
      <w:kern w:val="2"/>
      <w:sz w:val="16"/>
      <w:szCs w:val="16"/>
      <w:lang w:eastAsia="zh-CN"/>
    </w:rPr>
  </w:style>
  <w:style w:type="paragraph" w:styleId="Header">
    <w:name w:val="header"/>
    <w:basedOn w:val="Normal"/>
    <w:link w:val="HeaderChar"/>
    <w:rsid w:val="004E5353"/>
    <w:pPr>
      <w:tabs>
        <w:tab w:val="center" w:pos="4680"/>
        <w:tab w:val="right" w:pos="9360"/>
      </w:tabs>
    </w:pPr>
  </w:style>
  <w:style w:type="character" w:customStyle="1" w:styleId="HeaderChar">
    <w:name w:val="Header Char"/>
    <w:basedOn w:val="DefaultParagraphFont"/>
    <w:link w:val="Header"/>
    <w:rsid w:val="004E5353"/>
    <w:rPr>
      <w:rFonts w:ascii="Calibri" w:hAnsi="Calibri"/>
      <w:kern w:val="2"/>
      <w:sz w:val="21"/>
      <w:szCs w:val="24"/>
      <w:lang w:eastAsia="zh-CN"/>
    </w:rPr>
  </w:style>
  <w:style w:type="paragraph" w:styleId="Footer">
    <w:name w:val="footer"/>
    <w:basedOn w:val="Normal"/>
    <w:link w:val="FooterChar"/>
    <w:uiPriority w:val="99"/>
    <w:rsid w:val="004E5353"/>
    <w:pPr>
      <w:tabs>
        <w:tab w:val="center" w:pos="4680"/>
        <w:tab w:val="right" w:pos="9360"/>
      </w:tabs>
    </w:pPr>
  </w:style>
  <w:style w:type="character" w:customStyle="1" w:styleId="FooterChar">
    <w:name w:val="Footer Char"/>
    <w:basedOn w:val="DefaultParagraphFont"/>
    <w:link w:val="Footer"/>
    <w:uiPriority w:val="99"/>
    <w:rsid w:val="004E5353"/>
    <w:rPr>
      <w:rFonts w:ascii="Calibri" w:hAnsi="Calibri"/>
      <w:kern w:val="2"/>
      <w:sz w:val="21"/>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5547B"/>
    <w:pPr>
      <w:ind w:left="720"/>
      <w:contextualSpacing/>
    </w:pPr>
  </w:style>
  <w:style w:type="paragraph" w:styleId="BalloonText">
    <w:name w:val="Balloon Text"/>
    <w:basedOn w:val="Normal"/>
    <w:link w:val="BalloonTextChar"/>
    <w:rsid w:val="007818EC"/>
    <w:rPr>
      <w:rFonts w:ascii="Tahoma" w:hAnsi="Tahoma" w:cs="Tahoma"/>
      <w:sz w:val="16"/>
      <w:szCs w:val="16"/>
    </w:rPr>
  </w:style>
  <w:style w:type="character" w:customStyle="1" w:styleId="BalloonTextChar">
    <w:name w:val="Balloon Text Char"/>
    <w:basedOn w:val="DefaultParagraphFont"/>
    <w:link w:val="BalloonText"/>
    <w:rsid w:val="007818EC"/>
    <w:rPr>
      <w:rFonts w:ascii="Tahoma" w:hAnsi="Tahoma" w:cs="Tahoma"/>
      <w:kern w:val="2"/>
      <w:sz w:val="16"/>
      <w:szCs w:val="16"/>
      <w:lang w:eastAsia="zh-CN"/>
    </w:rPr>
  </w:style>
  <w:style w:type="paragraph" w:styleId="Header">
    <w:name w:val="header"/>
    <w:basedOn w:val="Normal"/>
    <w:link w:val="HeaderChar"/>
    <w:rsid w:val="004E5353"/>
    <w:pPr>
      <w:tabs>
        <w:tab w:val="center" w:pos="4680"/>
        <w:tab w:val="right" w:pos="9360"/>
      </w:tabs>
    </w:pPr>
  </w:style>
  <w:style w:type="character" w:customStyle="1" w:styleId="HeaderChar">
    <w:name w:val="Header Char"/>
    <w:basedOn w:val="DefaultParagraphFont"/>
    <w:link w:val="Header"/>
    <w:rsid w:val="004E5353"/>
    <w:rPr>
      <w:rFonts w:ascii="Calibri" w:hAnsi="Calibri"/>
      <w:kern w:val="2"/>
      <w:sz w:val="21"/>
      <w:szCs w:val="24"/>
      <w:lang w:eastAsia="zh-CN"/>
    </w:rPr>
  </w:style>
  <w:style w:type="paragraph" w:styleId="Footer">
    <w:name w:val="footer"/>
    <w:basedOn w:val="Normal"/>
    <w:link w:val="FooterChar"/>
    <w:uiPriority w:val="99"/>
    <w:rsid w:val="004E5353"/>
    <w:pPr>
      <w:tabs>
        <w:tab w:val="center" w:pos="4680"/>
        <w:tab w:val="right" w:pos="9360"/>
      </w:tabs>
    </w:pPr>
  </w:style>
  <w:style w:type="character" w:customStyle="1" w:styleId="FooterChar">
    <w:name w:val="Footer Char"/>
    <w:basedOn w:val="DefaultParagraphFont"/>
    <w:link w:val="Footer"/>
    <w:uiPriority w:val="99"/>
    <w:rsid w:val="004E5353"/>
    <w:rPr>
      <w:rFonts w:ascii="Calibri" w:hAnsi="Calibr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KSU\2-Experiments\10-Effect%20of%20detergent%20on%20recovery%20of%20WFT%20pupae\recovery%20of%20WFT%20pupae\Data-5.17.2017\Data-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'[Data-2.xlsx]Sheet2'!$B$95</c:f>
              <c:strCache>
                <c:ptCount val="1"/>
                <c:pt idx="0">
                  <c:v>Mean</c:v>
                </c:pt>
              </c:strCache>
            </c:strRef>
          </c:tx>
          <c:spPr>
            <a:solidFill>
              <a:srgbClr val="5B9BD5"/>
            </a:solidFill>
            <a:ln>
              <a:noFill/>
            </a:ln>
            <a:effectLst/>
          </c:spPr>
          <c:invertIfNegative val="0"/>
          <c:errBars>
            <c:errBarType val="plus"/>
            <c:errValType val="cust"/>
            <c:noEndCap val="0"/>
            <c:plus>
              <c:numRef>
                <c:f>'[Data-2.xlsx]Sheet2'!$G$96:$G$103</c:f>
                <c:numCache>
                  <c:formatCode>General</c:formatCode>
                  <c:ptCount val="8"/>
                  <c:pt idx="0">
                    <c:v>2.3366642891095801</c:v>
                  </c:pt>
                  <c:pt idx="1">
                    <c:v>1.93907194296653</c:v>
                  </c:pt>
                  <c:pt idx="2">
                    <c:v>0.58309518948452999</c:v>
                  </c:pt>
                  <c:pt idx="3">
                    <c:v>1.50332963783729</c:v>
                  </c:pt>
                  <c:pt idx="4">
                    <c:v>2.03469899493758</c:v>
                  </c:pt>
                  <c:pt idx="5">
                    <c:v>0.83666002653407501</c:v>
                  </c:pt>
                  <c:pt idx="6">
                    <c:v>0.58309518948452999</c:v>
                  </c:pt>
                  <c:pt idx="7">
                    <c:v>0.86023252670426298</c:v>
                  </c:pt>
                </c:numCache>
              </c:numRef>
            </c:plus>
            <c:minus>
              <c:numLit>
                <c:formatCode>General</c:formatCode>
                <c:ptCount val="1"/>
                <c:pt idx="0">
                  <c:v>1</c:v>
                </c:pt>
              </c:numLit>
            </c:minus>
            <c:spPr>
              <a:noFill/>
              <a:ln w="9525" cap="flat" cmpd="sng" algn="ctr">
                <a:solidFill>
                  <a:srgbClr val="000000"/>
                </a:solidFill>
                <a:round/>
              </a:ln>
              <a:effectLst/>
            </c:spPr>
          </c:errBars>
          <c:cat>
            <c:strRef>
              <c:f>'[Data-2.xlsx]Sheet2'!$A$96:$A$103</c:f>
              <c:strCache>
                <c:ptCount val="8"/>
                <c:pt idx="0">
                  <c:v>Blank</c:v>
                </c:pt>
                <c:pt idx="1">
                  <c:v>Water</c:v>
                </c:pt>
                <c:pt idx="2">
                  <c:v>K-1</c:v>
                </c:pt>
                <c:pt idx="3">
                  <c:v>K-0.5</c:v>
                </c:pt>
                <c:pt idx="4">
                  <c:v>K-0.13</c:v>
                </c:pt>
                <c:pt idx="5">
                  <c:v>K-0.06</c:v>
                </c:pt>
                <c:pt idx="6">
                  <c:v>S-8</c:v>
                </c:pt>
                <c:pt idx="7">
                  <c:v>S-5</c:v>
                </c:pt>
              </c:strCache>
            </c:strRef>
          </c:cat>
          <c:val>
            <c:numRef>
              <c:f>'[Data-2.xlsx]Sheet2'!$B$96:$B$103</c:f>
              <c:numCache>
                <c:formatCode>General</c:formatCode>
                <c:ptCount val="8"/>
                <c:pt idx="0">
                  <c:v>16.600000000000001</c:v>
                </c:pt>
                <c:pt idx="1">
                  <c:v>8.4</c:v>
                </c:pt>
                <c:pt idx="2">
                  <c:v>2.8</c:v>
                </c:pt>
                <c:pt idx="3">
                  <c:v>4.4000000000000004</c:v>
                </c:pt>
                <c:pt idx="4">
                  <c:v>9.8000000000000007</c:v>
                </c:pt>
                <c:pt idx="5">
                  <c:v>7</c:v>
                </c:pt>
                <c:pt idx="6">
                  <c:v>1.8</c:v>
                </c:pt>
                <c:pt idx="7">
                  <c:v>2.8</c:v>
                </c:pt>
              </c:numCache>
            </c:numRef>
          </c:val>
        </c:ser>
        <c:dLbls>
          <c:showLegendKey val="0"/>
          <c:showVal val="0"/>
          <c:showCatName val="0"/>
          <c:showSerName val="0"/>
          <c:showPercent val="0"/>
          <c:showBubbleSize val="0"/>
        </c:dLbls>
        <c:gapWidth val="219"/>
        <c:overlap val="-27"/>
        <c:axId val="109734912"/>
        <c:axId val="112170624"/>
      </c:barChart>
      <c:catAx>
        <c:axId val="10973491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Treatment</a:t>
                </a:r>
              </a:p>
            </c:rich>
          </c:tx>
          <c:overlay val="0"/>
          <c:spPr>
            <a:noFill/>
            <a:ln>
              <a:noFill/>
            </a:ln>
            <a:effectLst/>
          </c:spPr>
        </c:title>
        <c:numFmt formatCode="General" sourceLinked="1"/>
        <c:majorTickMark val="none"/>
        <c:minorTickMark val="none"/>
        <c:tickLblPos val="nextTo"/>
        <c:spPr>
          <a:noFill/>
          <a:ln w="9525" cap="flat" cmpd="sng" algn="ctr">
            <a:solidFill>
              <a:srgbClr val="000000"/>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crossAx val="112170624"/>
        <c:crosses val="autoZero"/>
        <c:auto val="1"/>
        <c:lblAlgn val="ctr"/>
        <c:lblOffset val="100"/>
        <c:noMultiLvlLbl val="0"/>
      </c:catAx>
      <c:valAx>
        <c:axId val="112170624"/>
        <c:scaling>
          <c:orientation val="minMax"/>
        </c:scaling>
        <c:delete val="0"/>
        <c:axPos val="l"/>
        <c:majorGridlines>
          <c:spPr>
            <a:ln w="9525" cap="flat" cmpd="sng" algn="ctr">
              <a:solidFill>
                <a:srgbClr val="D9D9D9">
                  <a:lumMod val="15000"/>
                  <a:lumOff val="850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rPr>
                  <a:t>No. of WFT adults captured on YSCs</a:t>
                </a:r>
              </a:p>
            </c:rich>
          </c:tx>
          <c:overlay val="0"/>
          <c:spPr>
            <a:noFill/>
            <a:ln>
              <a:noFill/>
            </a:ln>
            <a:effectLst/>
          </c:spPr>
        </c:title>
        <c:numFmt formatCode="General" sourceLinked="1"/>
        <c:majorTickMark val="out"/>
        <c:minorTickMark val="none"/>
        <c:tickLblPos val="nextTo"/>
        <c:spPr>
          <a:noFill/>
          <a:ln>
            <a:solidFill>
              <a:srgbClr val="000000"/>
            </a:solid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crossAx val="109734912"/>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1002</Words>
  <Characters>5715</Characters>
  <Application>Microsoft Office Word</Application>
  <DocSecurity>0</DocSecurity>
  <PresentationFormat/>
  <Lines>47</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Raymond Cloyd</cp:lastModifiedBy>
  <cp:revision>19</cp:revision>
  <cp:lastPrinted>2017-07-03T16:25:00Z</cp:lastPrinted>
  <dcterms:created xsi:type="dcterms:W3CDTF">2017-07-02T13:42:00Z</dcterms:created>
  <dcterms:modified xsi:type="dcterms:W3CDTF">2017-07-03T16:25:00Z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