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Con Harbis</w:t>
      </w:r>
    </w:p>
    <w:p>
      <w:pPr>
        <w:spacing w:after="400"/>
      </w:pPr>
      <w:r>
        <w:rPr>
          <w:rFonts w:ascii="Arial" w:cs="Arial" w:eastAsia="Arial" w:hAnsi="Arial"/>
          <w:color w:val="555555"/>
          <w:sz w:val="20"/>
          <w:szCs w:val="20"/>
        </w:rPr>
        <w:t xml:space="preserve">London | conharbis@gmail.com | linkedin.com/in/conharbis</w:t>
      </w:r>
    </w:p>
    <w:p>
      <w:pPr>
        <w:spacing w:after="400"/>
      </w:pPr>
      <w:r>
        <w:rPr>
          <w:rFonts w:ascii="Arial" w:cs="Arial" w:eastAsia="Arial" w:hAnsi="Arial"/>
          <w:sz w:val="22"/>
          <w:szCs w:val="22"/>
        </w:rPr>
        <w:t xml:space="preserve">28 April 2026</w:t>
      </w:r>
    </w:p>
    <w:p>
      <w:pPr>
        <w:spacing w:after="300"/>
      </w:pPr>
      <w:r>
        <w:rPr>
          <w:rFonts w:ascii="Arial" w:cs="Arial" w:eastAsia="Arial" w:hAnsi="Arial"/>
          <w:sz w:val="22"/>
          <w:szCs w:val="22"/>
        </w:rPr>
        <w:t xml:space="preserve">Dear Hiring Team,</w:t>
      </w:r>
    </w:p>
    <w:p>
      <w:pPr>
        <w:spacing w:after="280"/>
      </w:pPr>
      <w:r>
        <w:rPr>
          <w:rFonts w:ascii="Arial" w:cs="Arial" w:eastAsia="Arial" w:hAnsi="Arial"/>
          <w:b/>
          <w:bCs/>
          <w:sz w:val="22"/>
          <w:szCs w:val="22"/>
        </w:rPr>
        <w:t xml:space="preserve">7.5 years in Product Marketing, 15+ across Product Marketing and Product Management combined. I've owned GTM across three markets simultaneously for a $400M+ portfolio. That's the experience I'd bring to Mixpanel's EMEA go-to-market.</w:t>
      </w:r>
    </w:p>
    <w:p>
      <w:pPr>
        <w:spacing w:after="280"/>
      </w:pPr>
      <w:r>
        <w:rPr>
          <w:rFonts w:ascii="Arial" w:cs="Arial" w:eastAsia="Arial" w:hAnsi="Arial"/>
          <w:sz w:val="22"/>
          <w:szCs w:val="22"/>
        </w:rPr>
        <w:t xml:space="preserve">At Xero I built the positioning, messaging and sales enablement for Payroll across the UK, Australia and New Zealand. I ran quarterly GTM experiments with Product and Sales teams, developed UK market segmentation and ICP work with the Strategy team, and built the GTM strategy for AI-powered features by translating technical capability into language that accountants and SMB owners actually understood. Turning complex product decisions into messaging that non-technical buyers respond to is where I spend most of my time.</w:t>
      </w:r>
    </w:p>
    <w:p>
      <w:pPr>
        <w:spacing w:after="280"/>
      </w:pPr>
      <w:r>
        <w:rPr>
          <w:rFonts w:ascii="Arial" w:cs="Arial" w:eastAsia="Arial" w:hAnsi="Arial"/>
          <w:sz w:val="22"/>
          <w:szCs w:val="22"/>
        </w:rPr>
        <w:t xml:space="preserve">I've run multi-region GTM across three markets at once, adapting global strategy to local needs, local competitors, and the compliance requirements that vary by market. I know what it takes to align global stakeholders around a regional strategy and then execute on it.</w:t>
      </w:r>
    </w:p>
    <w:p>
      <w:pPr>
        <w:spacing w:after="280"/>
      </w:pPr>
      <w:r>
        <w:rPr>
          <w:rFonts w:ascii="Arial" w:cs="Arial" w:eastAsia="Arial" w:hAnsi="Arial"/>
          <w:sz w:val="22"/>
          <w:szCs w:val="22"/>
        </w:rPr>
        <w:t xml:space="preserve">I use data to understand customer behaviour, what the market needs, and whether what we've launched is landing. At Xero that meant working with analytics across the full funnel to inform positioning decisions and GTM planning.</w:t>
      </w:r>
    </w:p>
    <w:p>
      <w:pPr>
        <w:spacing w:after="280"/>
      </w:pPr>
      <w:r>
        <w:rPr>
          <w:rFonts w:ascii="Arial" w:cs="Arial" w:eastAsia="Arial" w:hAnsi="Arial"/>
          <w:sz w:val="22"/>
          <w:szCs w:val="22"/>
        </w:rPr>
        <w:t xml:space="preserve">I'm based in London, EMEA-ready, no sponsorship required, and available now.</w:t>
      </w:r>
    </w:p>
    <w:p>
      <w:pPr>
        <w:spacing w:after="400"/>
      </w:pPr>
      <w:r>
        <w:rPr>
          <w:rFonts w:ascii="Arial" w:cs="Arial" w:eastAsia="Arial" w:hAnsi="Arial"/>
          <w:sz w:val="22"/>
          <w:szCs w:val="22"/>
        </w:rPr>
        <w:t xml:space="preserve">Happy to talk through how my experience maps to what Mixpanel needs.</w:t>
      </w:r>
    </w:p>
    <w:p>
      <w:r>
        <w:rPr>
          <w:rFonts w:ascii="Arial" w:cs="Arial" w:eastAsia="Arial" w:hAnsi="Arial"/>
          <w:sz w:val="22"/>
          <w:szCs w:val="22"/>
        </w:rPr>
        <w:t xml:space="preserve">Con Harbis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2026-04-28T10:30:40.834Z</dcterms:created>
  <dcterms:modified xsi:type="dcterms:W3CDTF">2026-04-28T10:30:40.835Z</dcterms:modified>
</cp:coreProperties>
</file>

<file path=docProps/custom.xml><?xml version="1.0" encoding="utf-8"?>
<Properties xmlns="http://schemas.openxmlformats.org/officeDocument/2006/custom-properties" xmlns:vt="http://schemas.openxmlformats.org/officeDocument/2006/docPropsVTypes"/>
</file>