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C90AF" w14:textId="0AE86F9A" w:rsidR="00C01094" w:rsidRDefault="008B0A54" w:rsidP="008A17CA">
      <w:pPr>
        <w:jc w:val="both"/>
        <w:rPr>
          <w:rFonts w:ascii="Trebuchet MS" w:hAnsi="Trebuchet MS" w:cstheme="majorHAnsi"/>
          <w:b/>
          <w:bCs/>
          <w:color w:val="002060"/>
          <w:sz w:val="24"/>
          <w:szCs w:val="24"/>
        </w:rPr>
      </w:pPr>
      <w:r w:rsidRPr="00EE5121">
        <w:rPr>
          <w:rFonts w:ascii="Trebuchet MS" w:hAnsi="Trebuchet MS" w:cstheme="majorHAnsi"/>
          <w:b/>
          <w:bCs/>
          <w:color w:val="002060"/>
          <w:sz w:val="24"/>
          <w:szCs w:val="24"/>
        </w:rPr>
        <w:t>PATRÓN DE DISEÑO SINGLETON</w:t>
      </w:r>
    </w:p>
    <w:p w14:paraId="7D09793F" w14:textId="77777777" w:rsidR="00EE5121" w:rsidRPr="00EE5121" w:rsidRDefault="00EE5121" w:rsidP="008A17CA">
      <w:pPr>
        <w:jc w:val="both"/>
        <w:rPr>
          <w:rFonts w:ascii="Trebuchet MS" w:hAnsi="Trebuchet MS" w:cstheme="majorHAnsi"/>
          <w:b/>
          <w:bCs/>
          <w:color w:val="002060"/>
          <w:sz w:val="24"/>
          <w:szCs w:val="24"/>
        </w:rPr>
      </w:pPr>
    </w:p>
    <w:p w14:paraId="40CDE1C7" w14:textId="180CC0C5" w:rsidR="008B0A54" w:rsidRDefault="008B0A54" w:rsidP="008A17CA">
      <w:pPr>
        <w:jc w:val="both"/>
        <w:rPr>
          <w:rFonts w:ascii="Trebuchet MS" w:hAnsi="Trebuchet MS" w:cs="Tahoma"/>
          <w:b/>
          <w:bCs/>
          <w:color w:val="002060"/>
          <w:sz w:val="24"/>
          <w:szCs w:val="24"/>
        </w:rPr>
      </w:pPr>
      <w:r w:rsidRPr="00EE5121">
        <w:rPr>
          <w:rFonts w:ascii="Trebuchet MS" w:hAnsi="Trebuchet MS" w:cs="Tahoma"/>
          <w:b/>
          <w:bCs/>
          <w:color w:val="002060"/>
          <w:sz w:val="24"/>
          <w:szCs w:val="24"/>
        </w:rPr>
        <w:t>Contexto</w:t>
      </w:r>
      <w:r w:rsidR="00EE5121" w:rsidRPr="00EE5121">
        <w:rPr>
          <w:rFonts w:ascii="Trebuchet MS" w:hAnsi="Trebuchet MS" w:cs="Tahoma"/>
          <w:b/>
          <w:bCs/>
          <w:color w:val="002060"/>
          <w:sz w:val="24"/>
          <w:szCs w:val="24"/>
        </w:rPr>
        <w:t>:</w:t>
      </w:r>
    </w:p>
    <w:p w14:paraId="362D2FD9" w14:textId="1069C9F6" w:rsidR="00EE5121" w:rsidRDefault="009F03B8" w:rsidP="008A17CA">
      <w:pPr>
        <w:jc w:val="both"/>
        <w:rPr>
          <w:rFonts w:ascii="Trebuchet MS" w:hAnsi="Trebuchet MS" w:cs="Tahoma"/>
          <w:color w:val="000000" w:themeColor="text1"/>
          <w:sz w:val="24"/>
          <w:szCs w:val="24"/>
        </w:rPr>
      </w:pPr>
      <w:r w:rsidRPr="009F03B8">
        <w:rPr>
          <w:rFonts w:ascii="Trebuchet MS" w:hAnsi="Trebuchet MS" w:cs="Tahoma"/>
          <w:color w:val="000000" w:themeColor="text1"/>
          <w:sz w:val="24"/>
          <w:szCs w:val="24"/>
        </w:rPr>
        <w:t>Este ejercicio simula una configuración global de una aplicación</w:t>
      </w:r>
      <w:r w:rsidRPr="009F03B8">
        <w:rPr>
          <w:rFonts w:ascii="Trebuchet MS" w:hAnsi="Trebuchet MS" w:cs="Tahoma"/>
          <w:color w:val="000000" w:themeColor="text1"/>
          <w:sz w:val="24"/>
          <w:szCs w:val="24"/>
        </w:rPr>
        <w:t xml:space="preserve"> </w:t>
      </w:r>
      <w:r w:rsidRPr="009F03B8">
        <w:rPr>
          <w:rFonts w:ascii="Trebuchet MS" w:hAnsi="Trebuchet MS" w:cs="Tahoma"/>
          <w:color w:val="000000" w:themeColor="text1"/>
          <w:sz w:val="24"/>
          <w:szCs w:val="24"/>
        </w:rPr>
        <w:t>(idioma, tema, versión) y garantiza que solo exista una instancia de esa configuración en todo el sistema.</w:t>
      </w:r>
    </w:p>
    <w:p w14:paraId="4B7A9EAB" w14:textId="77777777" w:rsidR="006B2F6E" w:rsidRDefault="006B2F6E" w:rsidP="008A17CA">
      <w:pPr>
        <w:jc w:val="both"/>
        <w:rPr>
          <w:rFonts w:ascii="Trebuchet MS" w:hAnsi="Trebuchet MS" w:cs="Tahoma"/>
          <w:b/>
          <w:bCs/>
          <w:color w:val="002060"/>
          <w:sz w:val="24"/>
          <w:szCs w:val="24"/>
        </w:rPr>
      </w:pPr>
      <w:r>
        <w:rPr>
          <w:rFonts w:ascii="Trebuchet MS" w:hAnsi="Trebuchet MS" w:cs="Tahoma"/>
          <w:b/>
          <w:bCs/>
          <w:color w:val="002060"/>
          <w:sz w:val="24"/>
          <w:szCs w:val="24"/>
        </w:rPr>
        <w:t>Implementación:</w:t>
      </w:r>
    </w:p>
    <w:p w14:paraId="608B95B0" w14:textId="147C9214" w:rsidR="0040187D" w:rsidRDefault="00265850" w:rsidP="008A17CA">
      <w:pPr>
        <w:jc w:val="both"/>
        <w:rPr>
          <w:rFonts w:ascii="Trebuchet MS" w:hAnsi="Trebuchet MS" w:cs="Tahoma"/>
          <w:color w:val="002060"/>
          <w:sz w:val="24"/>
          <w:szCs w:val="24"/>
        </w:rPr>
      </w:pPr>
      <w:r w:rsidRPr="00265850">
        <w:rPr>
          <w:rFonts w:ascii="Trebuchet MS" w:hAnsi="Trebuchet MS" w:cs="Tahoma"/>
          <w:color w:val="000000" w:themeColor="text1"/>
          <w:sz w:val="24"/>
          <w:szCs w:val="24"/>
        </w:rPr>
        <w:t>Singleton está íntegramente implementado en la clase</w:t>
      </w:r>
      <w:r w:rsidRPr="00265850">
        <w:rPr>
          <w:rFonts w:ascii="Trebuchet MS" w:hAnsi="Trebuchet MS" w:cs="Tahoma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65850">
        <w:rPr>
          <w:rFonts w:ascii="Trebuchet MS" w:hAnsi="Trebuchet MS" w:cs="Tahoma"/>
          <w:b/>
          <w:bCs/>
          <w:i/>
          <w:iCs/>
          <w:color w:val="000000" w:themeColor="text1"/>
          <w:sz w:val="24"/>
          <w:szCs w:val="24"/>
        </w:rPr>
        <w:t>ConfiguracionAp</w:t>
      </w:r>
      <w:r w:rsidRPr="00265850">
        <w:rPr>
          <w:rFonts w:ascii="Trebuchet MS" w:hAnsi="Trebuchet MS" w:cs="Tahoma"/>
          <w:b/>
          <w:bCs/>
          <w:i/>
          <w:iCs/>
          <w:color w:val="000000" w:themeColor="text1"/>
          <w:sz w:val="24"/>
          <w:szCs w:val="24"/>
        </w:rPr>
        <w:t>p</w:t>
      </w:r>
      <w:proofErr w:type="spellEnd"/>
      <w:r w:rsidRPr="00265850">
        <w:rPr>
          <w:rFonts w:ascii="Trebuchet MS" w:hAnsi="Trebuchet MS" w:cs="Tahoma"/>
          <w:b/>
          <w:bCs/>
          <w:color w:val="000000" w:themeColor="text1"/>
          <w:sz w:val="24"/>
          <w:szCs w:val="24"/>
        </w:rPr>
        <w:t xml:space="preserve">. </w:t>
      </w:r>
      <w:r w:rsidRPr="00265850">
        <w:rPr>
          <w:rFonts w:ascii="Trebuchet MS" w:hAnsi="Trebuchet MS" w:cs="Tahoma"/>
          <w:color w:val="000000" w:themeColor="text1"/>
          <w:sz w:val="24"/>
          <w:szCs w:val="24"/>
        </w:rPr>
        <w:t>Su constructor es privado y tiene un atributo llamado</w:t>
      </w:r>
      <w:r w:rsidRPr="00265850">
        <w:rPr>
          <w:rFonts w:ascii="Trebuchet MS" w:hAnsi="Trebuchet MS" w:cs="Tahoma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65850">
        <w:rPr>
          <w:rFonts w:ascii="Trebuchet MS" w:hAnsi="Trebuchet MS" w:cs="Tahoma"/>
          <w:b/>
          <w:bCs/>
          <w:i/>
          <w:iCs/>
          <w:color w:val="000000" w:themeColor="text1"/>
          <w:sz w:val="24"/>
          <w:szCs w:val="24"/>
        </w:rPr>
        <w:t>instanciaUnica</w:t>
      </w:r>
      <w:proofErr w:type="spellEnd"/>
      <w:r w:rsidRPr="00265850">
        <w:rPr>
          <w:rFonts w:ascii="Trebuchet MS" w:hAnsi="Trebuchet MS" w:cs="Tahoma"/>
          <w:b/>
          <w:bCs/>
          <w:i/>
          <w:iCs/>
          <w:color w:val="000000" w:themeColor="text1"/>
          <w:sz w:val="24"/>
          <w:szCs w:val="24"/>
        </w:rPr>
        <w:t xml:space="preserve"> </w:t>
      </w:r>
      <w:r w:rsidRPr="00265850">
        <w:rPr>
          <w:rFonts w:ascii="Trebuchet MS" w:hAnsi="Trebuchet MS" w:cs="Tahoma"/>
          <w:color w:val="000000" w:themeColor="text1"/>
          <w:sz w:val="24"/>
          <w:szCs w:val="24"/>
        </w:rPr>
        <w:t>que almacena la única instancia permitida.</w:t>
      </w:r>
      <w:r w:rsidRPr="00265850">
        <w:rPr>
          <w:rFonts w:ascii="Trebuchet MS" w:hAnsi="Trebuchet MS" w:cs="Tahoma"/>
          <w:b/>
          <w:bCs/>
          <w:color w:val="000000" w:themeColor="text1"/>
          <w:sz w:val="24"/>
          <w:szCs w:val="24"/>
        </w:rPr>
        <w:t xml:space="preserve"> </w:t>
      </w:r>
      <w:r w:rsidRPr="00265850">
        <w:rPr>
          <w:rFonts w:ascii="Trebuchet MS" w:hAnsi="Trebuchet MS" w:cs="Tahoma"/>
          <w:color w:val="000000" w:themeColor="text1"/>
          <w:sz w:val="24"/>
          <w:szCs w:val="24"/>
        </w:rPr>
        <w:t>El método</w:t>
      </w:r>
      <w:r w:rsidRPr="00265850">
        <w:rPr>
          <w:rFonts w:ascii="Trebuchet MS" w:hAnsi="Trebuchet MS" w:cs="Tahoma"/>
          <w:b/>
          <w:bCs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65850">
        <w:rPr>
          <w:rFonts w:ascii="Trebuchet MS" w:hAnsi="Trebuchet MS" w:cs="Tahoma"/>
          <w:b/>
          <w:bCs/>
          <w:i/>
          <w:iCs/>
          <w:color w:val="000000" w:themeColor="text1"/>
          <w:sz w:val="24"/>
          <w:szCs w:val="24"/>
        </w:rPr>
        <w:t>obtenerInstancia</w:t>
      </w:r>
      <w:proofErr w:type="spellEnd"/>
      <w:r w:rsidRPr="00265850">
        <w:rPr>
          <w:rFonts w:ascii="Trebuchet MS" w:hAnsi="Trebuchet MS" w:cs="Tahoma"/>
          <w:b/>
          <w:bCs/>
          <w:i/>
          <w:iCs/>
          <w:color w:val="000000" w:themeColor="text1"/>
          <w:sz w:val="24"/>
          <w:szCs w:val="24"/>
        </w:rPr>
        <w:t>(</w:t>
      </w:r>
      <w:proofErr w:type="gramEnd"/>
      <w:r w:rsidRPr="00265850">
        <w:rPr>
          <w:rFonts w:ascii="Trebuchet MS" w:hAnsi="Trebuchet MS" w:cs="Tahoma"/>
          <w:b/>
          <w:bCs/>
          <w:i/>
          <w:iCs/>
          <w:color w:val="000000" w:themeColor="text1"/>
          <w:sz w:val="24"/>
          <w:szCs w:val="24"/>
        </w:rPr>
        <w:t>)</w:t>
      </w:r>
      <w:r w:rsidRPr="00265850">
        <w:rPr>
          <w:rFonts w:ascii="Trebuchet MS" w:hAnsi="Trebuchet MS" w:cs="Tahoma"/>
          <w:b/>
          <w:bCs/>
          <w:color w:val="000000" w:themeColor="text1"/>
          <w:sz w:val="24"/>
          <w:szCs w:val="24"/>
        </w:rPr>
        <w:t xml:space="preserve"> </w:t>
      </w:r>
      <w:r w:rsidRPr="00265850">
        <w:rPr>
          <w:rFonts w:ascii="Trebuchet MS" w:hAnsi="Trebuchet MS" w:cs="Tahoma"/>
          <w:color w:val="000000" w:themeColor="text1"/>
          <w:sz w:val="24"/>
          <w:szCs w:val="24"/>
        </w:rPr>
        <w:t>expone la única instancia y garantiza su creación única mediante doble revisión sincronizada. El método</w:t>
      </w:r>
      <w:r w:rsidRPr="00265850">
        <w:rPr>
          <w:rFonts w:ascii="Trebuchet MS" w:hAnsi="Trebuchet MS" w:cs="Tahoma"/>
          <w:b/>
          <w:bCs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65850">
        <w:rPr>
          <w:rFonts w:ascii="Trebuchet MS" w:hAnsi="Trebuchet MS" w:cs="Tahoma"/>
          <w:b/>
          <w:bCs/>
          <w:i/>
          <w:iCs/>
          <w:color w:val="000000" w:themeColor="text1"/>
          <w:sz w:val="24"/>
          <w:szCs w:val="24"/>
        </w:rPr>
        <w:t>obtenerInstancia</w:t>
      </w:r>
      <w:proofErr w:type="spellEnd"/>
      <w:r w:rsidRPr="00265850">
        <w:rPr>
          <w:rFonts w:ascii="Trebuchet MS" w:hAnsi="Trebuchet MS" w:cs="Tahoma"/>
          <w:b/>
          <w:bCs/>
          <w:i/>
          <w:iCs/>
          <w:color w:val="000000" w:themeColor="text1"/>
          <w:sz w:val="24"/>
          <w:szCs w:val="24"/>
        </w:rPr>
        <w:t>(</w:t>
      </w:r>
      <w:proofErr w:type="gramEnd"/>
      <w:r w:rsidRPr="00265850">
        <w:rPr>
          <w:rFonts w:ascii="Trebuchet MS" w:hAnsi="Trebuchet MS" w:cs="Tahoma"/>
          <w:b/>
          <w:bCs/>
          <w:i/>
          <w:iCs/>
          <w:color w:val="000000" w:themeColor="text1"/>
          <w:sz w:val="24"/>
          <w:szCs w:val="24"/>
        </w:rPr>
        <w:t>)</w:t>
      </w:r>
      <w:r w:rsidRPr="00265850">
        <w:rPr>
          <w:rFonts w:ascii="Trebuchet MS" w:hAnsi="Trebuchet MS" w:cs="Tahoma"/>
          <w:b/>
          <w:bCs/>
          <w:color w:val="000000" w:themeColor="text1"/>
          <w:sz w:val="24"/>
          <w:szCs w:val="24"/>
        </w:rPr>
        <w:t xml:space="preserve"> </w:t>
      </w:r>
      <w:r w:rsidRPr="00265850">
        <w:rPr>
          <w:rFonts w:ascii="Trebuchet MS" w:hAnsi="Trebuchet MS" w:cs="Tahoma"/>
          <w:color w:val="000000" w:themeColor="text1"/>
          <w:sz w:val="24"/>
          <w:szCs w:val="24"/>
        </w:rPr>
        <w:t xml:space="preserve">en </w:t>
      </w:r>
      <w:proofErr w:type="spellStart"/>
      <w:r w:rsidRPr="00265850">
        <w:rPr>
          <w:rFonts w:ascii="Trebuchet MS" w:hAnsi="Trebuchet MS" w:cs="Tahoma"/>
          <w:b/>
          <w:bCs/>
          <w:i/>
          <w:iCs/>
          <w:color w:val="000000" w:themeColor="text1"/>
          <w:sz w:val="24"/>
          <w:szCs w:val="24"/>
        </w:rPr>
        <w:t>Main</w:t>
      </w:r>
      <w:proofErr w:type="spellEnd"/>
      <w:r w:rsidRPr="00265850">
        <w:rPr>
          <w:rFonts w:ascii="Trebuchet MS" w:hAnsi="Trebuchet MS" w:cs="Tahoma"/>
          <w:b/>
          <w:bCs/>
          <w:color w:val="000000" w:themeColor="text1"/>
          <w:sz w:val="24"/>
          <w:szCs w:val="24"/>
        </w:rPr>
        <w:t xml:space="preserve"> </w:t>
      </w:r>
      <w:r w:rsidRPr="00265850">
        <w:rPr>
          <w:rFonts w:ascii="Trebuchet MS" w:hAnsi="Trebuchet MS" w:cs="Tahoma"/>
          <w:color w:val="000000" w:themeColor="text1"/>
          <w:sz w:val="24"/>
          <w:szCs w:val="24"/>
        </w:rPr>
        <w:t>muestra que múltiples llamadas devuelven siempre la misma referencia</w:t>
      </w:r>
      <w:r w:rsidRPr="00265850">
        <w:rPr>
          <w:rFonts w:ascii="Trebuchet MS" w:hAnsi="Trebuchet MS" w:cs="Tahoma"/>
          <w:color w:val="002060"/>
          <w:sz w:val="24"/>
          <w:szCs w:val="24"/>
        </w:rPr>
        <w:t>.</w:t>
      </w:r>
    </w:p>
    <w:p w14:paraId="5E396057" w14:textId="77777777" w:rsidR="00043AC2" w:rsidRDefault="00043AC2" w:rsidP="008A17CA">
      <w:pPr>
        <w:jc w:val="both"/>
        <w:rPr>
          <w:rFonts w:ascii="Trebuchet MS" w:hAnsi="Trebuchet MS" w:cs="Tahoma"/>
          <w:color w:val="002060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88"/>
        <w:gridCol w:w="7240"/>
      </w:tblGrid>
      <w:tr w:rsidR="00EE0464" w14:paraId="498BD100" w14:textId="77777777" w:rsidTr="00EE0464">
        <w:tc>
          <w:tcPr>
            <w:tcW w:w="0" w:type="auto"/>
          </w:tcPr>
          <w:p w14:paraId="72D76EB9" w14:textId="7E1532DF" w:rsidR="00EE0464" w:rsidRPr="005C5041" w:rsidRDefault="00FF6ECF" w:rsidP="008A17CA">
            <w:pPr>
              <w:jc w:val="both"/>
              <w:rPr>
                <w:rFonts w:ascii="Trebuchet MS" w:hAnsi="Trebuchet MS" w:cs="Tahoma"/>
                <w:b/>
                <w:bCs/>
                <w:color w:val="002060"/>
                <w:sz w:val="24"/>
                <w:szCs w:val="24"/>
              </w:rPr>
            </w:pPr>
            <w:r w:rsidRPr="005C5041">
              <w:rPr>
                <w:rFonts w:ascii="Trebuchet MS" w:hAnsi="Trebuchet MS" w:cs="Tahoma"/>
                <w:b/>
                <w:bCs/>
                <w:sz w:val="24"/>
                <w:szCs w:val="24"/>
              </w:rPr>
              <w:t>Intención</w:t>
            </w:r>
          </w:p>
        </w:tc>
        <w:tc>
          <w:tcPr>
            <w:tcW w:w="0" w:type="auto"/>
          </w:tcPr>
          <w:p w14:paraId="4DBF9389" w14:textId="2750C8F4" w:rsidR="00EE0464" w:rsidRPr="00043AC2" w:rsidRDefault="00BF3CAE" w:rsidP="008A17CA">
            <w:pPr>
              <w:jc w:val="both"/>
              <w:rPr>
                <w:rFonts w:ascii="Trebuchet MS" w:hAnsi="Trebuchet MS" w:cs="Tahoma"/>
                <w:sz w:val="24"/>
                <w:szCs w:val="24"/>
              </w:rPr>
            </w:pPr>
            <w:r w:rsidRPr="00043AC2">
              <w:rPr>
                <w:rFonts w:ascii="Trebuchet MS" w:hAnsi="Trebuchet MS" w:cs="Tahoma"/>
                <w:sz w:val="24"/>
                <w:szCs w:val="24"/>
              </w:rPr>
              <w:t>Garantizar que una clase tenga una única instancia y proporcionar un punto de acceso global a ella.</w:t>
            </w:r>
          </w:p>
        </w:tc>
      </w:tr>
      <w:tr w:rsidR="00EE0464" w14:paraId="14991D5C" w14:textId="77777777" w:rsidTr="00EE0464">
        <w:tc>
          <w:tcPr>
            <w:tcW w:w="0" w:type="auto"/>
          </w:tcPr>
          <w:p w14:paraId="13DDCBDD" w14:textId="59A196FA" w:rsidR="00EE0464" w:rsidRPr="005C5041" w:rsidRDefault="00FF6ECF" w:rsidP="008A17CA">
            <w:pPr>
              <w:jc w:val="both"/>
              <w:rPr>
                <w:rFonts w:ascii="Trebuchet MS" w:hAnsi="Trebuchet MS" w:cs="Tahoma"/>
                <w:b/>
                <w:bCs/>
                <w:sz w:val="24"/>
                <w:szCs w:val="24"/>
              </w:rPr>
            </w:pPr>
            <w:r w:rsidRPr="005C5041">
              <w:rPr>
                <w:rFonts w:ascii="Trebuchet MS" w:hAnsi="Trebuchet MS" w:cs="Tahoma"/>
                <w:b/>
                <w:bCs/>
                <w:sz w:val="24"/>
                <w:szCs w:val="24"/>
              </w:rPr>
              <w:t>Problema que resuelve</w:t>
            </w:r>
          </w:p>
        </w:tc>
        <w:tc>
          <w:tcPr>
            <w:tcW w:w="0" w:type="auto"/>
          </w:tcPr>
          <w:p w14:paraId="3EE28F1D" w14:textId="7426A529" w:rsidR="00EE0464" w:rsidRPr="00043AC2" w:rsidRDefault="005E0155" w:rsidP="008A17CA">
            <w:pPr>
              <w:jc w:val="both"/>
              <w:rPr>
                <w:rFonts w:ascii="Trebuchet MS" w:hAnsi="Trebuchet MS" w:cs="Tahoma"/>
                <w:sz w:val="24"/>
                <w:szCs w:val="24"/>
              </w:rPr>
            </w:pPr>
            <w:r w:rsidRPr="00043AC2">
              <w:rPr>
                <w:rFonts w:ascii="Trebuchet MS" w:hAnsi="Trebuchet MS" w:cs="Tahoma"/>
                <w:sz w:val="24"/>
                <w:szCs w:val="24"/>
              </w:rPr>
              <w:t>Evita las inconsistencias que se producen cuando hay múltiples configuraciones distintas compitiendo entre sí (por ejemplo, una parte de la aplicación en inglés y otra en español, en instancias diferentes). También evita el desperdicio de recursos al crear o duplicar objetos innecesarios.</w:t>
            </w:r>
          </w:p>
        </w:tc>
      </w:tr>
      <w:tr w:rsidR="00EE0464" w14:paraId="4F9870C7" w14:textId="77777777" w:rsidTr="00EE0464">
        <w:tc>
          <w:tcPr>
            <w:tcW w:w="0" w:type="auto"/>
          </w:tcPr>
          <w:p w14:paraId="51081362" w14:textId="74BA73B5" w:rsidR="00EE0464" w:rsidRPr="005C5041" w:rsidRDefault="005C5041" w:rsidP="008A17CA">
            <w:pPr>
              <w:jc w:val="both"/>
              <w:rPr>
                <w:rFonts w:ascii="Trebuchet MS" w:hAnsi="Trebuchet MS" w:cs="Tahoma"/>
                <w:b/>
                <w:bCs/>
                <w:sz w:val="24"/>
                <w:szCs w:val="24"/>
              </w:rPr>
            </w:pPr>
            <w:r w:rsidRPr="005C5041">
              <w:rPr>
                <w:rFonts w:ascii="Trebuchet MS" w:hAnsi="Trebuchet MS" w:cs="Tahoma"/>
                <w:b/>
                <w:bCs/>
                <w:sz w:val="24"/>
                <w:szCs w:val="24"/>
              </w:rPr>
              <w:t>Como funciona el patrón</w:t>
            </w:r>
          </w:p>
        </w:tc>
        <w:tc>
          <w:tcPr>
            <w:tcW w:w="0" w:type="auto"/>
          </w:tcPr>
          <w:p w14:paraId="3DDC82F3" w14:textId="428475FF" w:rsidR="00EE0464" w:rsidRPr="00043AC2" w:rsidRDefault="00043AC2" w:rsidP="008A17CA">
            <w:pPr>
              <w:jc w:val="both"/>
              <w:rPr>
                <w:rFonts w:ascii="Trebuchet MS" w:hAnsi="Trebuchet MS" w:cs="Tahoma"/>
                <w:sz w:val="24"/>
                <w:szCs w:val="24"/>
              </w:rPr>
            </w:pPr>
            <w:r w:rsidRPr="00043AC2">
              <w:rPr>
                <w:rFonts w:ascii="Trebuchet MS" w:hAnsi="Trebuchet MS" w:cs="Tahoma"/>
                <w:b/>
                <w:bCs/>
                <w:sz w:val="24"/>
                <w:szCs w:val="24"/>
              </w:rPr>
              <w:t>La clase se autocontrola:</w:t>
            </w:r>
            <w:r w:rsidRPr="00043AC2">
              <w:rPr>
                <w:rFonts w:ascii="Trebuchet MS" w:hAnsi="Trebuchet MS" w:cs="Tahoma"/>
                <w:sz w:val="24"/>
                <w:szCs w:val="24"/>
              </w:rPr>
              <w:t xml:space="preserve"> solo ella puede crear su propia instancia y la guarda para siempre. La primera vez que se solicita, se crea; las siguientes, se devuelve la misma. Es como un «administrador único» de la configuración</w:t>
            </w:r>
          </w:p>
        </w:tc>
      </w:tr>
    </w:tbl>
    <w:p w14:paraId="09705A2D" w14:textId="77777777" w:rsidR="00043AC2" w:rsidRDefault="00043AC2" w:rsidP="008A17CA">
      <w:pPr>
        <w:jc w:val="both"/>
        <w:rPr>
          <w:rFonts w:ascii="Trebuchet MS" w:hAnsi="Trebuchet MS" w:cs="Tahoma"/>
          <w:color w:val="002060"/>
          <w:sz w:val="24"/>
          <w:szCs w:val="24"/>
        </w:rPr>
      </w:pPr>
    </w:p>
    <w:p w14:paraId="48D2C22D" w14:textId="2841C96F" w:rsidR="00043AC2" w:rsidRDefault="00B77BB1" w:rsidP="008A17CA">
      <w:pPr>
        <w:jc w:val="both"/>
        <w:rPr>
          <w:rFonts w:ascii="Trebuchet MS" w:hAnsi="Trebuchet MS" w:cs="Tahoma"/>
          <w:color w:val="002060"/>
          <w:sz w:val="24"/>
          <w:szCs w:val="24"/>
        </w:rPr>
      </w:pPr>
      <w:r>
        <w:rPr>
          <w:rFonts w:ascii="Trebuchet MS" w:hAnsi="Trebuchet MS" w:cs="Tahoma"/>
          <w:color w:val="002060"/>
          <w:sz w:val="24"/>
          <w:szCs w:val="24"/>
        </w:rPr>
        <w:t>Diagrama:</w:t>
      </w:r>
    </w:p>
    <w:p w14:paraId="74D06CE2" w14:textId="77777777" w:rsidR="00B77BB1" w:rsidRDefault="00B77BB1" w:rsidP="008A17CA">
      <w:pPr>
        <w:jc w:val="both"/>
        <w:rPr>
          <w:rFonts w:ascii="Trebuchet MS" w:hAnsi="Trebuchet MS" w:cs="Tahoma"/>
          <w:color w:val="002060"/>
          <w:sz w:val="24"/>
          <w:szCs w:val="24"/>
        </w:rPr>
      </w:pPr>
    </w:p>
    <w:p w14:paraId="06071B7E" w14:textId="1D44663B" w:rsidR="00B77BB1" w:rsidRDefault="00AA0C87" w:rsidP="008A17CA">
      <w:pPr>
        <w:jc w:val="both"/>
        <w:rPr>
          <w:rFonts w:ascii="Trebuchet MS" w:hAnsi="Trebuchet MS" w:cs="Tahoma"/>
          <w:color w:val="002060"/>
          <w:sz w:val="24"/>
          <w:szCs w:val="24"/>
        </w:rPr>
      </w:pPr>
      <w:r w:rsidRPr="00AA0C87">
        <w:rPr>
          <w:rFonts w:ascii="Trebuchet MS" w:hAnsi="Trebuchet MS" w:cs="Tahoma"/>
          <w:color w:val="002060"/>
          <w:sz w:val="24"/>
          <w:szCs w:val="24"/>
        </w:rPr>
        <w:drawing>
          <wp:inline distT="0" distB="0" distL="0" distR="0" wp14:anchorId="414AC3D9" wp14:editId="4021496F">
            <wp:extent cx="5612130" cy="176149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9F15" w14:textId="7FF66C0A" w:rsidR="00B77BB1" w:rsidRDefault="00B77BB1" w:rsidP="008A17CA">
      <w:pPr>
        <w:jc w:val="both"/>
        <w:rPr>
          <w:rFonts w:ascii="Trebuchet MS" w:hAnsi="Trebuchet MS" w:cs="Tahoma"/>
          <w:b/>
          <w:bCs/>
          <w:color w:val="002060"/>
          <w:sz w:val="24"/>
          <w:szCs w:val="24"/>
        </w:rPr>
      </w:pPr>
      <w:r w:rsidRPr="00B77BB1">
        <w:rPr>
          <w:rFonts w:ascii="Trebuchet MS" w:hAnsi="Trebuchet MS" w:cs="Tahoma"/>
          <w:b/>
          <w:bCs/>
          <w:color w:val="002060"/>
          <w:sz w:val="24"/>
          <w:szCs w:val="24"/>
        </w:rPr>
        <w:lastRenderedPageBreak/>
        <w:t>PATRÓN DE DISEÑO FACTORY METHOD</w:t>
      </w:r>
    </w:p>
    <w:p w14:paraId="11A9E53F" w14:textId="77777777" w:rsidR="00B77BB1" w:rsidRDefault="00B77BB1" w:rsidP="008A17CA">
      <w:pPr>
        <w:jc w:val="both"/>
        <w:rPr>
          <w:rFonts w:ascii="Trebuchet MS" w:hAnsi="Trebuchet MS" w:cs="Tahoma"/>
          <w:b/>
          <w:bCs/>
          <w:color w:val="002060"/>
          <w:sz w:val="24"/>
          <w:szCs w:val="24"/>
        </w:rPr>
      </w:pPr>
    </w:p>
    <w:p w14:paraId="649A2F72" w14:textId="572DB0E2" w:rsidR="00B77BB1" w:rsidRDefault="00B77BB1" w:rsidP="008A17CA">
      <w:pPr>
        <w:jc w:val="both"/>
        <w:rPr>
          <w:rFonts w:ascii="Trebuchet MS" w:hAnsi="Trebuchet MS" w:cs="Tahoma"/>
          <w:b/>
          <w:bCs/>
          <w:color w:val="002060"/>
          <w:sz w:val="24"/>
          <w:szCs w:val="24"/>
        </w:rPr>
      </w:pPr>
      <w:r>
        <w:rPr>
          <w:rFonts w:ascii="Trebuchet MS" w:hAnsi="Trebuchet MS" w:cs="Tahoma"/>
          <w:b/>
          <w:bCs/>
          <w:color w:val="002060"/>
          <w:sz w:val="24"/>
          <w:szCs w:val="24"/>
        </w:rPr>
        <w:t>Contexto:</w:t>
      </w:r>
    </w:p>
    <w:p w14:paraId="0ED3DE3E" w14:textId="77777777" w:rsidR="00666BED" w:rsidRPr="00666BED" w:rsidRDefault="00666BED" w:rsidP="00666BED">
      <w:pPr>
        <w:jc w:val="both"/>
        <w:rPr>
          <w:rFonts w:ascii="Trebuchet MS" w:hAnsi="Trebuchet MS" w:cs="Tahoma"/>
          <w:sz w:val="24"/>
          <w:szCs w:val="24"/>
        </w:rPr>
      </w:pPr>
      <w:r w:rsidRPr="00666BED">
        <w:rPr>
          <w:rFonts w:ascii="Trebuchet MS" w:hAnsi="Trebuchet MS" w:cs="Tahoma"/>
          <w:sz w:val="24"/>
          <w:szCs w:val="24"/>
        </w:rPr>
        <w:t>Este ejercicio simula un sistema de logística de entregas en el que puedes transportar carga por camión o por barco.</w:t>
      </w:r>
    </w:p>
    <w:p w14:paraId="21829BCE" w14:textId="7101B814" w:rsidR="00666BED" w:rsidRPr="00666BED" w:rsidRDefault="00666BED" w:rsidP="00666BED">
      <w:pPr>
        <w:jc w:val="both"/>
        <w:rPr>
          <w:rFonts w:ascii="Trebuchet MS" w:hAnsi="Trebuchet MS" w:cs="Tahoma"/>
          <w:sz w:val="24"/>
          <w:szCs w:val="24"/>
        </w:rPr>
      </w:pPr>
      <w:r w:rsidRPr="00666BED">
        <w:rPr>
          <w:rFonts w:ascii="Trebuchet MS" w:hAnsi="Trebuchet MS" w:cs="Tahoma"/>
          <w:sz w:val="24"/>
          <w:szCs w:val="24"/>
        </w:rPr>
        <w:t xml:space="preserve">En lugar de crear objetos directamente como </w:t>
      </w:r>
      <w:r w:rsidRPr="00666BED">
        <w:rPr>
          <w:rFonts w:ascii="Trebuchet MS" w:hAnsi="Trebuchet MS" w:cs="Tahoma"/>
          <w:b/>
          <w:bCs/>
          <w:i/>
          <w:iCs/>
          <w:sz w:val="24"/>
          <w:szCs w:val="24"/>
        </w:rPr>
        <w:t>new</w:t>
      </w:r>
      <w:r w:rsidRPr="00666BED">
        <w:rPr>
          <w:rFonts w:ascii="Trebuchet MS" w:hAnsi="Trebuchet MS" w:cs="Tahoma"/>
          <w:b/>
          <w:bCs/>
          <w:sz w:val="24"/>
          <w:szCs w:val="24"/>
        </w:rPr>
        <w:t xml:space="preserve"> </w:t>
      </w:r>
      <w:proofErr w:type="spellStart"/>
      <w:proofErr w:type="gramStart"/>
      <w:r w:rsidRPr="00666BED">
        <w:rPr>
          <w:rFonts w:ascii="Trebuchet MS" w:hAnsi="Trebuchet MS" w:cs="Tahoma"/>
          <w:b/>
          <w:bCs/>
          <w:i/>
          <w:iCs/>
          <w:sz w:val="24"/>
          <w:szCs w:val="24"/>
        </w:rPr>
        <w:t>Camion</w:t>
      </w:r>
      <w:proofErr w:type="spellEnd"/>
      <w:r w:rsidRPr="00666BED">
        <w:rPr>
          <w:rFonts w:ascii="Trebuchet MS" w:hAnsi="Trebuchet MS" w:cs="Tahoma"/>
          <w:b/>
          <w:bCs/>
          <w:i/>
          <w:iCs/>
          <w:sz w:val="24"/>
          <w:szCs w:val="24"/>
        </w:rPr>
        <w:t>(</w:t>
      </w:r>
      <w:proofErr w:type="gramEnd"/>
      <w:r w:rsidRPr="00666BED">
        <w:rPr>
          <w:rFonts w:ascii="Trebuchet MS" w:hAnsi="Trebuchet MS" w:cs="Tahoma"/>
          <w:b/>
          <w:bCs/>
          <w:i/>
          <w:iCs/>
          <w:sz w:val="24"/>
          <w:szCs w:val="24"/>
        </w:rPr>
        <w:t>)</w:t>
      </w:r>
      <w:r w:rsidRPr="00666BED">
        <w:rPr>
          <w:rFonts w:ascii="Trebuchet MS" w:hAnsi="Trebuchet MS" w:cs="Tahoma"/>
          <w:b/>
          <w:bCs/>
          <w:sz w:val="24"/>
          <w:szCs w:val="24"/>
        </w:rPr>
        <w:t xml:space="preserve">, </w:t>
      </w:r>
      <w:r w:rsidRPr="00666BED">
        <w:rPr>
          <w:rFonts w:ascii="Trebuchet MS" w:hAnsi="Trebuchet MS" w:cs="Tahoma"/>
          <w:sz w:val="24"/>
          <w:szCs w:val="24"/>
        </w:rPr>
        <w:t xml:space="preserve">se usa una fábrica especializada </w:t>
      </w:r>
      <w:r w:rsidRPr="00666BED">
        <w:rPr>
          <w:rFonts w:ascii="Trebuchet MS" w:hAnsi="Trebuchet MS" w:cs="Tahoma"/>
          <w:b/>
          <w:bCs/>
          <w:i/>
          <w:iCs/>
          <w:sz w:val="24"/>
          <w:szCs w:val="24"/>
        </w:rPr>
        <w:t>(</w:t>
      </w:r>
      <w:proofErr w:type="spellStart"/>
      <w:r w:rsidRPr="00666BED">
        <w:rPr>
          <w:rFonts w:ascii="Trebuchet MS" w:hAnsi="Trebuchet MS" w:cs="Tahoma"/>
          <w:b/>
          <w:bCs/>
          <w:i/>
          <w:iCs/>
          <w:sz w:val="24"/>
          <w:szCs w:val="24"/>
        </w:rPr>
        <w:t>FabricaCamion</w:t>
      </w:r>
      <w:proofErr w:type="spellEnd"/>
      <w:r w:rsidRPr="00666BED">
        <w:rPr>
          <w:rFonts w:ascii="Trebuchet MS" w:hAnsi="Trebuchet MS" w:cs="Tahoma"/>
          <w:b/>
          <w:bCs/>
          <w:i/>
          <w:iCs/>
          <w:sz w:val="24"/>
          <w:szCs w:val="24"/>
        </w:rPr>
        <w:t xml:space="preserve">, </w:t>
      </w:r>
      <w:proofErr w:type="spellStart"/>
      <w:r w:rsidRPr="00666BED">
        <w:rPr>
          <w:rFonts w:ascii="Trebuchet MS" w:hAnsi="Trebuchet MS" w:cs="Tahoma"/>
          <w:b/>
          <w:bCs/>
          <w:i/>
          <w:iCs/>
          <w:sz w:val="24"/>
          <w:szCs w:val="24"/>
        </w:rPr>
        <w:t>FabricaBarco</w:t>
      </w:r>
      <w:proofErr w:type="spellEnd"/>
      <w:r w:rsidRPr="00666BED">
        <w:rPr>
          <w:rFonts w:ascii="Trebuchet MS" w:hAnsi="Trebuchet MS" w:cs="Tahoma"/>
          <w:b/>
          <w:bCs/>
          <w:i/>
          <w:iCs/>
          <w:sz w:val="24"/>
          <w:szCs w:val="24"/>
        </w:rPr>
        <w:t>)</w:t>
      </w:r>
      <w:r w:rsidRPr="00666BED">
        <w:rPr>
          <w:rFonts w:ascii="Trebuchet MS" w:hAnsi="Trebuchet MS" w:cs="Tahoma"/>
          <w:b/>
          <w:bCs/>
          <w:sz w:val="24"/>
          <w:szCs w:val="24"/>
        </w:rPr>
        <w:t xml:space="preserve"> </w:t>
      </w:r>
      <w:r w:rsidRPr="00666BED">
        <w:rPr>
          <w:rFonts w:ascii="Trebuchet MS" w:hAnsi="Trebuchet MS" w:cs="Tahoma"/>
          <w:sz w:val="24"/>
          <w:szCs w:val="24"/>
        </w:rPr>
        <w:t>que decide qué tipo de transporte crear según el contexto.</w:t>
      </w:r>
    </w:p>
    <w:p w14:paraId="2146A7B2" w14:textId="42D79194" w:rsidR="00B77BB1" w:rsidRDefault="00732DD6" w:rsidP="008A17CA">
      <w:pPr>
        <w:jc w:val="both"/>
        <w:rPr>
          <w:rFonts w:ascii="Trebuchet MS" w:hAnsi="Trebuchet MS" w:cs="Tahoma"/>
          <w:b/>
          <w:bCs/>
          <w:color w:val="002060"/>
          <w:sz w:val="24"/>
          <w:szCs w:val="24"/>
        </w:rPr>
      </w:pPr>
      <w:r>
        <w:rPr>
          <w:rFonts w:ascii="Trebuchet MS" w:hAnsi="Trebuchet MS" w:cs="Tahoma"/>
          <w:b/>
          <w:bCs/>
          <w:color w:val="002060"/>
          <w:sz w:val="24"/>
          <w:szCs w:val="24"/>
        </w:rPr>
        <w:t>Implementación:</w:t>
      </w:r>
    </w:p>
    <w:p w14:paraId="58957D5E" w14:textId="78F56909" w:rsidR="00666BED" w:rsidRDefault="00630399" w:rsidP="008A17CA">
      <w:pPr>
        <w:jc w:val="both"/>
        <w:rPr>
          <w:rFonts w:ascii="Trebuchet MS" w:hAnsi="Trebuchet MS" w:cs="Tahoma"/>
          <w:sz w:val="24"/>
          <w:szCs w:val="24"/>
        </w:rPr>
      </w:pPr>
      <w:r w:rsidRPr="00630399">
        <w:rPr>
          <w:rFonts w:ascii="Trebuchet MS" w:hAnsi="Trebuchet MS" w:cs="Tahoma"/>
          <w:sz w:val="24"/>
          <w:szCs w:val="24"/>
        </w:rPr>
        <w:t xml:space="preserve">El patrón Factory </w:t>
      </w:r>
      <w:proofErr w:type="spellStart"/>
      <w:r w:rsidRPr="00630399">
        <w:rPr>
          <w:rFonts w:ascii="Trebuchet MS" w:hAnsi="Trebuchet MS" w:cs="Tahoma"/>
          <w:sz w:val="24"/>
          <w:szCs w:val="24"/>
        </w:rPr>
        <w:t>Method</w:t>
      </w:r>
      <w:proofErr w:type="spellEnd"/>
      <w:r w:rsidRPr="00630399">
        <w:rPr>
          <w:rFonts w:ascii="Trebuchet MS" w:hAnsi="Trebuchet MS" w:cs="Tahoma"/>
          <w:sz w:val="24"/>
          <w:szCs w:val="24"/>
        </w:rPr>
        <w:t xml:space="preserve"> se refleja en la estructura jerárquica que comienza con la clase abstracta </w:t>
      </w:r>
      <w:proofErr w:type="spellStart"/>
      <w:r w:rsidRPr="00630399">
        <w:rPr>
          <w:rFonts w:ascii="Trebuchet MS" w:hAnsi="Trebuchet MS" w:cs="Tahoma"/>
          <w:b/>
          <w:bCs/>
          <w:i/>
          <w:iCs/>
          <w:sz w:val="24"/>
          <w:szCs w:val="24"/>
        </w:rPr>
        <w:t>FabricaTransporte</w:t>
      </w:r>
      <w:proofErr w:type="spellEnd"/>
      <w:r w:rsidRPr="00630399">
        <w:rPr>
          <w:rFonts w:ascii="Trebuchet MS" w:hAnsi="Trebuchet MS" w:cs="Tahoma"/>
          <w:i/>
          <w:iCs/>
          <w:sz w:val="24"/>
          <w:szCs w:val="24"/>
        </w:rPr>
        <w:t>.</w:t>
      </w:r>
      <w:r w:rsidRPr="00630399">
        <w:rPr>
          <w:rFonts w:ascii="Trebuchet MS" w:hAnsi="Trebuchet MS" w:cs="Tahoma"/>
          <w:sz w:val="24"/>
          <w:szCs w:val="24"/>
        </w:rPr>
        <w:t xml:space="preserve"> Las subclases concretas </w:t>
      </w:r>
      <w:proofErr w:type="spellStart"/>
      <w:r w:rsidRPr="00630399">
        <w:rPr>
          <w:rFonts w:ascii="Trebuchet MS" w:hAnsi="Trebuchet MS" w:cs="Tahoma"/>
          <w:b/>
          <w:bCs/>
          <w:sz w:val="24"/>
          <w:szCs w:val="24"/>
        </w:rPr>
        <w:t>FabricaCamion</w:t>
      </w:r>
      <w:proofErr w:type="spellEnd"/>
      <w:r w:rsidRPr="00630399">
        <w:rPr>
          <w:rFonts w:ascii="Trebuchet MS" w:hAnsi="Trebuchet MS" w:cs="Tahoma"/>
          <w:sz w:val="24"/>
          <w:szCs w:val="24"/>
        </w:rPr>
        <w:t xml:space="preserve"> y </w:t>
      </w:r>
      <w:proofErr w:type="spellStart"/>
      <w:r w:rsidRPr="00630399">
        <w:rPr>
          <w:rFonts w:ascii="Trebuchet MS" w:hAnsi="Trebuchet MS" w:cs="Tahoma"/>
          <w:b/>
          <w:bCs/>
          <w:sz w:val="24"/>
          <w:szCs w:val="24"/>
        </w:rPr>
        <w:t>FabricaBarco</w:t>
      </w:r>
      <w:proofErr w:type="spellEnd"/>
      <w:r w:rsidRPr="00630399">
        <w:rPr>
          <w:rFonts w:ascii="Trebuchet MS" w:hAnsi="Trebuchet MS" w:cs="Tahoma"/>
          <w:sz w:val="24"/>
          <w:szCs w:val="24"/>
        </w:rPr>
        <w:t xml:space="preserve"> definen qué tipo específico de objeto </w:t>
      </w:r>
      <w:r w:rsidRPr="00630399">
        <w:rPr>
          <w:rFonts w:ascii="Trebuchet MS" w:hAnsi="Trebuchet MS" w:cs="Tahoma"/>
          <w:i/>
          <w:iCs/>
          <w:sz w:val="24"/>
          <w:szCs w:val="24"/>
        </w:rPr>
        <w:t>(</w:t>
      </w:r>
      <w:proofErr w:type="spellStart"/>
      <w:r w:rsidRPr="00630399">
        <w:rPr>
          <w:rFonts w:ascii="Trebuchet MS" w:hAnsi="Trebuchet MS" w:cs="Tahoma"/>
          <w:b/>
          <w:bCs/>
          <w:i/>
          <w:iCs/>
          <w:sz w:val="24"/>
          <w:szCs w:val="24"/>
        </w:rPr>
        <w:t>Camion</w:t>
      </w:r>
      <w:proofErr w:type="spellEnd"/>
      <w:r w:rsidRPr="00630399">
        <w:rPr>
          <w:rFonts w:ascii="Trebuchet MS" w:hAnsi="Trebuchet MS" w:cs="Tahoma"/>
          <w:b/>
          <w:bCs/>
          <w:i/>
          <w:iCs/>
          <w:sz w:val="24"/>
          <w:szCs w:val="24"/>
        </w:rPr>
        <w:t xml:space="preserve"> o Barco, ambos implementando la interfaz Transporte)</w:t>
      </w:r>
      <w:r w:rsidRPr="00630399">
        <w:rPr>
          <w:rFonts w:ascii="Trebuchet MS" w:hAnsi="Trebuchet MS" w:cs="Tahoma"/>
          <w:sz w:val="24"/>
          <w:szCs w:val="24"/>
        </w:rPr>
        <w:t xml:space="preserve"> debe crearse, dejando su implementación a las clases </w:t>
      </w:r>
      <w:proofErr w:type="spellStart"/>
      <w:r w:rsidRPr="00630399">
        <w:rPr>
          <w:rFonts w:ascii="Trebuchet MS" w:hAnsi="Trebuchet MS" w:cs="Tahoma"/>
          <w:b/>
          <w:bCs/>
          <w:i/>
          <w:iCs/>
          <w:sz w:val="24"/>
          <w:szCs w:val="24"/>
        </w:rPr>
        <w:t>FabricaTransporte</w:t>
      </w:r>
      <w:proofErr w:type="spellEnd"/>
      <w:r w:rsidRPr="00630399">
        <w:rPr>
          <w:rFonts w:ascii="Trebuchet MS" w:hAnsi="Trebuchet MS" w:cs="Tahoma"/>
          <w:sz w:val="24"/>
          <w:szCs w:val="24"/>
        </w:rPr>
        <w:t xml:space="preserve">. En la clase base, el método </w:t>
      </w:r>
      <w:proofErr w:type="spellStart"/>
      <w:proofErr w:type="gramStart"/>
      <w:r w:rsidRPr="00630399">
        <w:rPr>
          <w:rFonts w:ascii="Trebuchet MS" w:hAnsi="Trebuchet MS" w:cs="Tahoma"/>
          <w:b/>
          <w:bCs/>
          <w:i/>
          <w:iCs/>
          <w:sz w:val="24"/>
          <w:szCs w:val="24"/>
        </w:rPr>
        <w:t>planificarEntrega</w:t>
      </w:r>
      <w:proofErr w:type="spellEnd"/>
      <w:r w:rsidRPr="00630399">
        <w:rPr>
          <w:rFonts w:ascii="Trebuchet MS" w:hAnsi="Trebuchet MS" w:cs="Tahoma"/>
          <w:b/>
          <w:bCs/>
          <w:i/>
          <w:iCs/>
          <w:sz w:val="24"/>
          <w:szCs w:val="24"/>
        </w:rPr>
        <w:t>(</w:t>
      </w:r>
      <w:proofErr w:type="gramEnd"/>
      <w:r w:rsidRPr="00630399">
        <w:rPr>
          <w:rFonts w:ascii="Trebuchet MS" w:hAnsi="Trebuchet MS" w:cs="Tahoma"/>
          <w:b/>
          <w:bCs/>
          <w:i/>
          <w:iCs/>
          <w:sz w:val="24"/>
          <w:szCs w:val="24"/>
        </w:rPr>
        <w:t>)</w:t>
      </w:r>
      <w:r w:rsidRPr="00630399">
        <w:rPr>
          <w:rFonts w:ascii="Trebuchet MS" w:hAnsi="Trebuchet MS" w:cs="Tahoma"/>
          <w:sz w:val="24"/>
          <w:szCs w:val="24"/>
        </w:rPr>
        <w:t xml:space="preserve"> utiliza ese método fábrica sin conocer los tipos concretos, logrando así desacoplamiento. Finalmente, en </w:t>
      </w:r>
      <w:proofErr w:type="spellStart"/>
      <w:r w:rsidRPr="00630399">
        <w:rPr>
          <w:rFonts w:ascii="Trebuchet MS" w:hAnsi="Trebuchet MS" w:cs="Tahoma"/>
          <w:b/>
          <w:bCs/>
          <w:i/>
          <w:iCs/>
          <w:sz w:val="24"/>
          <w:szCs w:val="24"/>
        </w:rPr>
        <w:t>Main</w:t>
      </w:r>
      <w:proofErr w:type="spellEnd"/>
      <w:r w:rsidRPr="00630399">
        <w:rPr>
          <w:rFonts w:ascii="Trebuchet MS" w:hAnsi="Trebuchet MS" w:cs="Tahoma"/>
          <w:b/>
          <w:bCs/>
          <w:sz w:val="24"/>
          <w:szCs w:val="24"/>
        </w:rPr>
        <w:t xml:space="preserve"> </w:t>
      </w:r>
      <w:r w:rsidRPr="00630399">
        <w:rPr>
          <w:rFonts w:ascii="Trebuchet MS" w:hAnsi="Trebuchet MS" w:cs="Tahoma"/>
          <w:sz w:val="24"/>
          <w:szCs w:val="24"/>
        </w:rPr>
        <w:t>se instancian y usan las fábricas concretas.</w:t>
      </w:r>
    </w:p>
    <w:p w14:paraId="0C2A9774" w14:textId="77777777" w:rsidR="00630399" w:rsidRPr="00630399" w:rsidRDefault="00630399" w:rsidP="008A17CA">
      <w:pPr>
        <w:jc w:val="both"/>
        <w:rPr>
          <w:rFonts w:ascii="Trebuchet MS" w:hAnsi="Trebuchet MS" w:cs="Tahoma"/>
          <w:color w:val="002060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30"/>
        <w:gridCol w:w="7198"/>
      </w:tblGrid>
      <w:tr w:rsidR="00732DD6" w14:paraId="05AE2ABC" w14:textId="77777777" w:rsidTr="00BE348E">
        <w:tc>
          <w:tcPr>
            <w:tcW w:w="0" w:type="auto"/>
          </w:tcPr>
          <w:p w14:paraId="64A5B930" w14:textId="69ED2A7B" w:rsidR="00732DD6" w:rsidRDefault="00732DD6" w:rsidP="00732DD6">
            <w:pPr>
              <w:jc w:val="both"/>
              <w:rPr>
                <w:rFonts w:ascii="Trebuchet MS" w:hAnsi="Trebuchet MS" w:cs="Tahoma"/>
                <w:b/>
                <w:bCs/>
                <w:color w:val="002060"/>
                <w:sz w:val="24"/>
                <w:szCs w:val="24"/>
              </w:rPr>
            </w:pPr>
            <w:r w:rsidRPr="005C5041">
              <w:rPr>
                <w:rFonts w:ascii="Trebuchet MS" w:hAnsi="Trebuchet MS" w:cs="Tahoma"/>
                <w:b/>
                <w:bCs/>
                <w:sz w:val="24"/>
                <w:szCs w:val="24"/>
              </w:rPr>
              <w:t>Intención</w:t>
            </w:r>
          </w:p>
        </w:tc>
        <w:tc>
          <w:tcPr>
            <w:tcW w:w="0" w:type="auto"/>
          </w:tcPr>
          <w:p w14:paraId="4C9E6EC8" w14:textId="3B7A5E19" w:rsidR="00732DD6" w:rsidRPr="00DE21B7" w:rsidRDefault="00093CEB" w:rsidP="00732DD6">
            <w:pPr>
              <w:jc w:val="both"/>
              <w:rPr>
                <w:rFonts w:ascii="Trebuchet MS" w:hAnsi="Trebuchet MS" w:cs="Tahoma"/>
                <w:sz w:val="24"/>
                <w:szCs w:val="24"/>
              </w:rPr>
            </w:pPr>
            <w:r w:rsidRPr="00DE21B7">
              <w:rPr>
                <w:rFonts w:ascii="Trebuchet MS" w:hAnsi="Trebuchet MS" w:cs="Tahoma"/>
                <w:sz w:val="24"/>
                <w:szCs w:val="24"/>
              </w:rPr>
              <w:t>Se define una interfaz para crear objetos, pero se deja que las subclases decidan qué clase instanciar.</w:t>
            </w:r>
          </w:p>
        </w:tc>
      </w:tr>
      <w:tr w:rsidR="00732DD6" w14:paraId="30BB74D0" w14:textId="77777777" w:rsidTr="00BE348E">
        <w:tc>
          <w:tcPr>
            <w:tcW w:w="0" w:type="auto"/>
          </w:tcPr>
          <w:p w14:paraId="34C07D2C" w14:textId="4A839384" w:rsidR="00732DD6" w:rsidRDefault="00732DD6" w:rsidP="00732DD6">
            <w:pPr>
              <w:jc w:val="both"/>
              <w:rPr>
                <w:rFonts w:ascii="Trebuchet MS" w:hAnsi="Trebuchet MS" w:cs="Tahoma"/>
                <w:b/>
                <w:bCs/>
                <w:color w:val="002060"/>
                <w:sz w:val="24"/>
                <w:szCs w:val="24"/>
              </w:rPr>
            </w:pPr>
            <w:r w:rsidRPr="005C5041">
              <w:rPr>
                <w:rFonts w:ascii="Trebuchet MS" w:hAnsi="Trebuchet MS" w:cs="Tahoma"/>
                <w:b/>
                <w:bCs/>
                <w:sz w:val="24"/>
                <w:szCs w:val="24"/>
              </w:rPr>
              <w:t>Problema que resuelve</w:t>
            </w:r>
          </w:p>
        </w:tc>
        <w:tc>
          <w:tcPr>
            <w:tcW w:w="0" w:type="auto"/>
          </w:tcPr>
          <w:p w14:paraId="05AA3136" w14:textId="0E3EF797" w:rsidR="00732DD6" w:rsidRPr="00DE21B7" w:rsidRDefault="007F13CC" w:rsidP="00732DD6">
            <w:pPr>
              <w:jc w:val="both"/>
              <w:rPr>
                <w:rFonts w:ascii="Trebuchet MS" w:hAnsi="Trebuchet MS" w:cs="Tahoma"/>
                <w:sz w:val="24"/>
                <w:szCs w:val="24"/>
              </w:rPr>
            </w:pPr>
            <w:r w:rsidRPr="00DE21B7">
              <w:rPr>
                <w:rFonts w:ascii="Trebuchet MS" w:hAnsi="Trebuchet MS" w:cs="Tahoma"/>
                <w:sz w:val="24"/>
                <w:szCs w:val="24"/>
              </w:rPr>
              <w:t xml:space="preserve">Elimina el acoplamiento directo entre el código cliente y las clases concretas </w:t>
            </w:r>
            <w:r w:rsidRPr="00DE21B7">
              <w:rPr>
                <w:rFonts w:ascii="Trebuchet MS" w:hAnsi="Trebuchet MS" w:cs="Tahoma"/>
                <w:b/>
                <w:bCs/>
                <w:i/>
                <w:iCs/>
                <w:sz w:val="24"/>
                <w:szCs w:val="24"/>
              </w:rPr>
              <w:t>(</w:t>
            </w:r>
            <w:proofErr w:type="spellStart"/>
            <w:r w:rsidRPr="00DE21B7">
              <w:rPr>
                <w:rFonts w:ascii="Trebuchet MS" w:hAnsi="Trebuchet MS" w:cs="Tahoma"/>
                <w:b/>
                <w:bCs/>
                <w:i/>
                <w:iCs/>
                <w:sz w:val="24"/>
                <w:szCs w:val="24"/>
              </w:rPr>
              <w:t>Camion</w:t>
            </w:r>
            <w:proofErr w:type="spellEnd"/>
            <w:r w:rsidRPr="00DE21B7">
              <w:rPr>
                <w:rFonts w:ascii="Trebuchet MS" w:hAnsi="Trebuchet MS" w:cs="Tahoma"/>
                <w:b/>
                <w:bCs/>
                <w:i/>
                <w:iCs/>
                <w:sz w:val="24"/>
                <w:szCs w:val="24"/>
              </w:rPr>
              <w:t>, Barco)</w:t>
            </w:r>
            <w:r w:rsidRPr="00DE21B7">
              <w:rPr>
                <w:rFonts w:ascii="Trebuchet MS" w:hAnsi="Trebuchet MS" w:cs="Tahoma"/>
                <w:sz w:val="24"/>
                <w:szCs w:val="24"/>
              </w:rPr>
              <w:t>.</w:t>
            </w:r>
            <w:r w:rsidRPr="00DE21B7">
              <w:rPr>
                <w:rFonts w:ascii="Trebuchet MS" w:hAnsi="Trebuchet MS" w:cs="Tahoma"/>
                <w:sz w:val="24"/>
                <w:szCs w:val="24"/>
              </w:rPr>
              <w:t xml:space="preserve"> Ejemplo:</w:t>
            </w:r>
            <w:r w:rsidRPr="00DE21B7">
              <w:rPr>
                <w:rFonts w:ascii="Trebuchet MS" w:hAnsi="Trebuchet MS" w:cs="Tahoma"/>
                <w:sz w:val="24"/>
                <w:szCs w:val="24"/>
              </w:rPr>
              <w:t xml:space="preserve"> Si mañana añades un avión, no tendrás que modificar el código de </w:t>
            </w:r>
            <w:proofErr w:type="spellStart"/>
            <w:proofErr w:type="gramStart"/>
            <w:r w:rsidRPr="00DE21B7">
              <w:rPr>
                <w:rFonts w:ascii="Trebuchet MS" w:hAnsi="Trebuchet MS" w:cs="Tahoma"/>
                <w:b/>
                <w:bCs/>
                <w:i/>
                <w:iCs/>
                <w:sz w:val="24"/>
                <w:szCs w:val="24"/>
              </w:rPr>
              <w:t>planificarEntrega</w:t>
            </w:r>
            <w:proofErr w:type="spellEnd"/>
            <w:r w:rsidRPr="00DE21B7">
              <w:rPr>
                <w:rFonts w:ascii="Trebuchet MS" w:hAnsi="Trebuchet MS" w:cs="Tahoma"/>
                <w:b/>
                <w:bCs/>
                <w:i/>
                <w:iCs/>
                <w:sz w:val="24"/>
                <w:szCs w:val="24"/>
              </w:rPr>
              <w:t>(</w:t>
            </w:r>
            <w:proofErr w:type="gramEnd"/>
            <w:r w:rsidRPr="00DE21B7">
              <w:rPr>
                <w:rFonts w:ascii="Trebuchet MS" w:hAnsi="Trebuchet MS" w:cs="Tahoma"/>
                <w:b/>
                <w:bCs/>
                <w:i/>
                <w:iCs/>
                <w:sz w:val="24"/>
                <w:szCs w:val="24"/>
              </w:rPr>
              <w:t>)</w:t>
            </w:r>
            <w:r w:rsidRPr="00DE21B7">
              <w:rPr>
                <w:rFonts w:ascii="Trebuchet MS" w:hAnsi="Trebuchet MS" w:cs="Tahoma"/>
                <w:sz w:val="24"/>
                <w:szCs w:val="24"/>
              </w:rPr>
              <w:t xml:space="preserve">, solo tendrás que crear </w:t>
            </w:r>
            <w:proofErr w:type="spellStart"/>
            <w:r w:rsidRPr="00DE21B7">
              <w:rPr>
                <w:rFonts w:ascii="Trebuchet MS" w:hAnsi="Trebuchet MS" w:cs="Tahoma"/>
                <w:b/>
                <w:bCs/>
                <w:i/>
                <w:iCs/>
                <w:sz w:val="24"/>
                <w:szCs w:val="24"/>
              </w:rPr>
              <w:t>FabricaAvion</w:t>
            </w:r>
            <w:proofErr w:type="spellEnd"/>
            <w:r w:rsidRPr="00DE21B7">
              <w:rPr>
                <w:rFonts w:ascii="Trebuchet MS" w:hAnsi="Trebuchet MS" w:cs="Tahoma"/>
                <w:b/>
                <w:bCs/>
                <w:i/>
                <w:iCs/>
                <w:sz w:val="24"/>
                <w:szCs w:val="24"/>
              </w:rPr>
              <w:t>.</w:t>
            </w:r>
          </w:p>
        </w:tc>
      </w:tr>
      <w:tr w:rsidR="00732DD6" w14:paraId="77CEE1EC" w14:textId="77777777" w:rsidTr="00BE348E">
        <w:tc>
          <w:tcPr>
            <w:tcW w:w="0" w:type="auto"/>
          </w:tcPr>
          <w:p w14:paraId="17ADD4DC" w14:textId="34BEF8D5" w:rsidR="00732DD6" w:rsidRDefault="00732DD6" w:rsidP="00732DD6">
            <w:pPr>
              <w:jc w:val="both"/>
              <w:rPr>
                <w:rFonts w:ascii="Trebuchet MS" w:hAnsi="Trebuchet MS" w:cs="Tahoma"/>
                <w:b/>
                <w:bCs/>
                <w:color w:val="002060"/>
                <w:sz w:val="24"/>
                <w:szCs w:val="24"/>
              </w:rPr>
            </w:pPr>
            <w:r w:rsidRPr="005C5041">
              <w:rPr>
                <w:rFonts w:ascii="Trebuchet MS" w:hAnsi="Trebuchet MS" w:cs="Tahoma"/>
                <w:b/>
                <w:bCs/>
                <w:sz w:val="24"/>
                <w:szCs w:val="24"/>
              </w:rPr>
              <w:t>Como funciona el patrón</w:t>
            </w:r>
          </w:p>
        </w:tc>
        <w:tc>
          <w:tcPr>
            <w:tcW w:w="0" w:type="auto"/>
          </w:tcPr>
          <w:p w14:paraId="227D1E50" w14:textId="04976FE2" w:rsidR="00732DD6" w:rsidRPr="002533A8" w:rsidRDefault="002533A8" w:rsidP="00732DD6">
            <w:pPr>
              <w:jc w:val="both"/>
              <w:rPr>
                <w:rFonts w:ascii="Trebuchet MS" w:hAnsi="Trebuchet MS" w:cs="Tahoma"/>
                <w:sz w:val="24"/>
                <w:szCs w:val="24"/>
              </w:rPr>
            </w:pPr>
            <w:r w:rsidRPr="002533A8">
              <w:rPr>
                <w:rFonts w:ascii="Trebuchet MS" w:hAnsi="Trebuchet MS" w:cs="Poppins"/>
                <w:sz w:val="24"/>
                <w:szCs w:val="24"/>
                <w:shd w:val="clear" w:color="auto" w:fill="FFFFFF"/>
              </w:rPr>
              <w:t>El </w:t>
            </w:r>
            <w:r w:rsidRPr="002533A8">
              <w:rPr>
                <w:rStyle w:val="Textoennegrita"/>
                <w:rFonts w:ascii="Trebuchet MS" w:hAnsi="Trebuchet MS" w:cs="Poppins"/>
                <w:sz w:val="24"/>
                <w:szCs w:val="24"/>
                <w:shd w:val="clear" w:color="auto" w:fill="FFFFFF"/>
              </w:rPr>
              <w:t xml:space="preserve">Factory </w:t>
            </w:r>
            <w:proofErr w:type="spellStart"/>
            <w:r w:rsidRPr="002533A8">
              <w:rPr>
                <w:rStyle w:val="Textoennegrita"/>
                <w:rFonts w:ascii="Trebuchet MS" w:hAnsi="Trebuchet MS" w:cs="Poppins"/>
                <w:sz w:val="24"/>
                <w:szCs w:val="24"/>
                <w:shd w:val="clear" w:color="auto" w:fill="FFFFFF"/>
              </w:rPr>
              <w:t>Method</w:t>
            </w:r>
            <w:proofErr w:type="spellEnd"/>
            <w:r w:rsidRPr="002533A8">
              <w:rPr>
                <w:rFonts w:ascii="Trebuchet MS" w:hAnsi="Trebuchet MS" w:cs="Poppins"/>
                <w:sz w:val="24"/>
                <w:szCs w:val="24"/>
                <w:shd w:val="clear" w:color="auto" w:fill="FFFFFF"/>
              </w:rPr>
              <w:t> es un patrón de diseño creacional que permite a una clase delegar la creación de objetos a sus subclases. Esto promueve la flexibilidad al momento de instanciar objetos.</w:t>
            </w:r>
          </w:p>
        </w:tc>
      </w:tr>
    </w:tbl>
    <w:p w14:paraId="51B4679D" w14:textId="77777777" w:rsidR="00732DD6" w:rsidRDefault="00732DD6" w:rsidP="008A17CA">
      <w:pPr>
        <w:jc w:val="both"/>
        <w:rPr>
          <w:rFonts w:ascii="Trebuchet MS" w:hAnsi="Trebuchet MS" w:cs="Tahoma"/>
          <w:b/>
          <w:bCs/>
          <w:color w:val="002060"/>
          <w:sz w:val="24"/>
          <w:szCs w:val="24"/>
        </w:rPr>
      </w:pPr>
    </w:p>
    <w:p w14:paraId="3958456A" w14:textId="77777777" w:rsidR="0088529B" w:rsidRDefault="0088529B" w:rsidP="008A17CA">
      <w:pPr>
        <w:jc w:val="both"/>
        <w:rPr>
          <w:rFonts w:ascii="Trebuchet MS" w:hAnsi="Trebuchet MS" w:cs="Tahoma"/>
          <w:b/>
          <w:bCs/>
          <w:color w:val="002060"/>
          <w:sz w:val="24"/>
          <w:szCs w:val="24"/>
        </w:rPr>
      </w:pPr>
    </w:p>
    <w:p w14:paraId="62A6788A" w14:textId="77777777" w:rsidR="0088529B" w:rsidRDefault="0088529B" w:rsidP="008A17CA">
      <w:pPr>
        <w:jc w:val="both"/>
        <w:rPr>
          <w:rFonts w:ascii="Trebuchet MS" w:hAnsi="Trebuchet MS" w:cs="Tahoma"/>
          <w:b/>
          <w:bCs/>
          <w:color w:val="002060"/>
          <w:sz w:val="24"/>
          <w:szCs w:val="24"/>
        </w:rPr>
      </w:pPr>
    </w:p>
    <w:p w14:paraId="56CFC16F" w14:textId="77777777" w:rsidR="0088529B" w:rsidRDefault="0088529B" w:rsidP="008A17CA">
      <w:pPr>
        <w:jc w:val="both"/>
        <w:rPr>
          <w:rFonts w:ascii="Trebuchet MS" w:hAnsi="Trebuchet MS" w:cs="Tahoma"/>
          <w:b/>
          <w:bCs/>
          <w:color w:val="002060"/>
          <w:sz w:val="24"/>
          <w:szCs w:val="24"/>
        </w:rPr>
      </w:pPr>
    </w:p>
    <w:p w14:paraId="60C0DB6D" w14:textId="77777777" w:rsidR="0088529B" w:rsidRDefault="0088529B" w:rsidP="008A17CA">
      <w:pPr>
        <w:jc w:val="both"/>
        <w:rPr>
          <w:rFonts w:ascii="Trebuchet MS" w:hAnsi="Trebuchet MS" w:cs="Tahoma"/>
          <w:b/>
          <w:bCs/>
          <w:color w:val="002060"/>
          <w:sz w:val="24"/>
          <w:szCs w:val="24"/>
        </w:rPr>
      </w:pPr>
    </w:p>
    <w:p w14:paraId="09818CB5" w14:textId="77777777" w:rsidR="0088529B" w:rsidRDefault="0088529B" w:rsidP="008A17CA">
      <w:pPr>
        <w:jc w:val="both"/>
        <w:rPr>
          <w:rFonts w:ascii="Trebuchet MS" w:hAnsi="Trebuchet MS" w:cs="Tahoma"/>
          <w:b/>
          <w:bCs/>
          <w:color w:val="002060"/>
          <w:sz w:val="24"/>
          <w:szCs w:val="24"/>
        </w:rPr>
      </w:pPr>
    </w:p>
    <w:p w14:paraId="6EFE129B" w14:textId="77777777" w:rsidR="0088529B" w:rsidRDefault="0088529B" w:rsidP="008A17CA">
      <w:pPr>
        <w:jc w:val="both"/>
        <w:rPr>
          <w:rFonts w:ascii="Trebuchet MS" w:hAnsi="Trebuchet MS" w:cs="Tahoma"/>
          <w:b/>
          <w:bCs/>
          <w:color w:val="002060"/>
          <w:sz w:val="24"/>
          <w:szCs w:val="24"/>
        </w:rPr>
      </w:pPr>
    </w:p>
    <w:p w14:paraId="7CD43C8B" w14:textId="77777777" w:rsidR="0088529B" w:rsidRDefault="0088529B" w:rsidP="008A17CA">
      <w:pPr>
        <w:jc w:val="both"/>
        <w:rPr>
          <w:rFonts w:ascii="Trebuchet MS" w:hAnsi="Trebuchet MS" w:cs="Tahoma"/>
          <w:b/>
          <w:bCs/>
          <w:color w:val="002060"/>
          <w:sz w:val="24"/>
          <w:szCs w:val="24"/>
        </w:rPr>
      </w:pPr>
    </w:p>
    <w:p w14:paraId="7C015B49" w14:textId="2C42A461" w:rsidR="00732DD6" w:rsidRDefault="00732DD6" w:rsidP="008A17CA">
      <w:pPr>
        <w:jc w:val="both"/>
        <w:rPr>
          <w:rFonts w:ascii="Trebuchet MS" w:hAnsi="Trebuchet MS" w:cs="Tahoma"/>
          <w:b/>
          <w:bCs/>
          <w:color w:val="002060"/>
          <w:sz w:val="24"/>
          <w:szCs w:val="24"/>
        </w:rPr>
      </w:pPr>
      <w:r>
        <w:rPr>
          <w:rFonts w:ascii="Trebuchet MS" w:hAnsi="Trebuchet MS" w:cs="Tahoma"/>
          <w:b/>
          <w:bCs/>
          <w:color w:val="002060"/>
          <w:sz w:val="24"/>
          <w:szCs w:val="24"/>
        </w:rPr>
        <w:lastRenderedPageBreak/>
        <w:t>Diagrama:</w:t>
      </w:r>
    </w:p>
    <w:p w14:paraId="0986EBF0" w14:textId="36CB3E73" w:rsidR="00B628B4" w:rsidRPr="00B77BB1" w:rsidRDefault="0088529B" w:rsidP="008A17CA">
      <w:pPr>
        <w:jc w:val="both"/>
        <w:rPr>
          <w:rFonts w:ascii="Trebuchet MS" w:hAnsi="Trebuchet MS" w:cs="Tahoma"/>
          <w:b/>
          <w:bCs/>
          <w:color w:val="002060"/>
          <w:sz w:val="24"/>
          <w:szCs w:val="24"/>
        </w:rPr>
      </w:pPr>
      <w:r w:rsidRPr="0088529B">
        <w:rPr>
          <w:rFonts w:ascii="Trebuchet MS" w:hAnsi="Trebuchet MS" w:cs="Tahoma"/>
          <w:b/>
          <w:bCs/>
          <w:color w:val="002060"/>
          <w:sz w:val="24"/>
          <w:szCs w:val="24"/>
        </w:rPr>
        <w:drawing>
          <wp:inline distT="0" distB="0" distL="0" distR="0" wp14:anchorId="2E2781D8" wp14:editId="68E585C1">
            <wp:extent cx="5612130" cy="3629025"/>
            <wp:effectExtent l="0" t="0" r="762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28B4" w:rsidRPr="00B77B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551"/>
    <w:rsid w:val="00043AC2"/>
    <w:rsid w:val="00093CEB"/>
    <w:rsid w:val="002533A8"/>
    <w:rsid w:val="00265850"/>
    <w:rsid w:val="0040187D"/>
    <w:rsid w:val="004E12D1"/>
    <w:rsid w:val="00520214"/>
    <w:rsid w:val="005C5041"/>
    <w:rsid w:val="005E0155"/>
    <w:rsid w:val="00630399"/>
    <w:rsid w:val="00666BED"/>
    <w:rsid w:val="006B2F6E"/>
    <w:rsid w:val="00732DD6"/>
    <w:rsid w:val="007F13CC"/>
    <w:rsid w:val="00860030"/>
    <w:rsid w:val="0088529B"/>
    <w:rsid w:val="008A17CA"/>
    <w:rsid w:val="008B0A54"/>
    <w:rsid w:val="009F03B8"/>
    <w:rsid w:val="00A77551"/>
    <w:rsid w:val="00AA0C87"/>
    <w:rsid w:val="00B628B4"/>
    <w:rsid w:val="00B77BB1"/>
    <w:rsid w:val="00BF3CAE"/>
    <w:rsid w:val="00C01094"/>
    <w:rsid w:val="00DE21B7"/>
    <w:rsid w:val="00EE0464"/>
    <w:rsid w:val="00EE5121"/>
    <w:rsid w:val="00FF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EDE45"/>
  <w15:chartTrackingRefBased/>
  <w15:docId w15:val="{4E3A955B-5C33-4227-82D2-05A8122DB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E04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2533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1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435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conir289@gmail.com</dc:creator>
  <cp:keywords/>
  <dc:description/>
  <cp:lastModifiedBy>conir289@gmail.com</cp:lastModifiedBy>
  <cp:revision>28</cp:revision>
  <dcterms:created xsi:type="dcterms:W3CDTF">2025-12-10T03:25:00Z</dcterms:created>
  <dcterms:modified xsi:type="dcterms:W3CDTF">2025-12-10T04:21:00Z</dcterms:modified>
</cp:coreProperties>
</file>