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1fob9te"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tyjcwt"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distinto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mercado:</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simularía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rFonts w:ascii="Lato" w:cs="Lato" w:eastAsia="Lato" w:hAnsi="Lato"/>
      </w:rPr>
    </w:pPr>
    <w:r w:rsidDel="00000000" w:rsidR="00000000" w:rsidRPr="00000000">
      <w:rPr>
        <w:rtl w:val="0"/>
      </w:rPr>
    </w:r>
  </w:p>
  <w:p w:rsidR="00000000" w:rsidDel="00000000" w:rsidP="00000000" w:rsidRDefault="00000000" w:rsidRPr="00000000" w14:paraId="0000006E">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F">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ejemplo.com"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