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LGT-EVD-001 - Evidence Before Confidence</w:t>
      </w:r>
    </w:p>
    <w:p>
      <w:pPr/>
      <w:r>
        <w:rPr>
          <w:b/>
        </w:rPr>
        <w:t>Publication ID:</w:t>
      </w:r>
      <w:r>
        <w:t xml:space="preserve"> LGT-EVD-001</w:t>
      </w:r>
    </w:p>
    <w:p>
      <w:pPr/>
      <w:r>
        <w:rPr>
          <w:b/>
        </w:rPr>
        <w:t>Publication Version:</w:t>
      </w:r>
      <w:r>
        <w:t xml:space="preserve"> 1.0.0</w:t>
      </w:r>
    </w:p>
    <w:p>
      <w:pPr/>
      <w:r>
        <w:rPr>
          <w:b/>
        </w:rPr>
        <w:t>Framework Version:</w:t>
      </w:r>
      <w:r>
        <w:t xml:space="preserve"> 1.0.0</w:t>
      </w:r>
    </w:p>
    <w:p>
      <w:pPr/>
      <w:r>
        <w:rPr>
          <w:b/>
        </w:rPr>
        <w:t>Classification:</w:t>
      </w:r>
      <w:r>
        <w:t xml:space="preserve"> Normative</w:t>
      </w:r>
    </w:p>
    <w:p>
      <w:pPr/>
      <w:r>
        <w:rPr>
          <w:b/>
        </w:rPr>
        <w:t>Status:</w:t>
      </w:r>
      <w:r>
        <w:t xml:space="preserve"> Stable Normative Release</w:t>
      </w:r>
    </w:p>
    <w:p>
      <w:pPr/>
      <w:r>
        <w:rPr>
          <w:b/>
        </w:rPr>
        <w:t>Release Date:</w:t>
      </w:r>
      <w:r>
        <w:t xml:space="preserve"> 2026-08-09</w:t>
      </w:r>
    </w:p>
    <w:p>
      <w:pPr>
        <w:pStyle w:val="Heading1"/>
      </w:pPr>
      <w:r>
        <w:t>Executive Statement</w:t>
      </w:r>
    </w:p>
    <w:p>
      <w:pPr/>
      <w:r>
        <w:t>A Living Guide SHALL NOT become confident merely because information exists, repeats, or agrees with a prior interpretation. Confidence must remain accountable to the quality, relevance, independence, recency, limitations, and contradiction of the evidence that supports it.</w:t>
      </w:r>
    </w:p>
    <w:p>
      <w:pPr/>
      <w:r>
        <w:t>Evidence Before Confidence establishes the discipline by which bounded observations may contribute to confidence without allowing confidence to become certainty, authority, destiny, or a substitute for the member's lived account.</w:t>
      </w:r>
    </w:p>
    <w:p>
      <w:pPr>
        <w:pStyle w:val="Heading1"/>
      </w:pPr>
      <w:r>
        <w:t>1. Purpose</w:t>
      </w:r>
    </w:p>
    <w:p>
      <w:pPr>
        <w:pStyle w:val="Heading2"/>
      </w:pPr>
      <w:r>
        <w:t>1.1 Purpose of this standard</w:t>
      </w:r>
    </w:p>
    <w:p>
      <w:pPr/>
      <w:r>
        <w:t>This publication defines Evidence Before Confidence as a mandatory principle of Living Guide Technology. It establishes the architectural boundary between having evidence and assigning confidence to an interpretation, pattern, or working understanding.</w:t>
      </w:r>
    </w:p>
    <w:p>
      <w:pPr/>
      <w:r>
        <w:t>The standard exists so that a Living Guide may become more or less confident as evidence changes while remaining transparent, revisable, and loyal to evidence rather than previous conclusions.</w:t>
      </w:r>
    </w:p>
    <w:p>
      <w:pPr>
        <w:pStyle w:val="Heading2"/>
      </w:pPr>
      <w:r>
        <w:t>1.2 Constitutional basis</w:t>
      </w:r>
    </w:p>
    <w:p>
      <w:pPr/>
      <w:r>
        <w:t>The Living Guide Constitution requires the Guide to model probabilities and confidence rather than certainty or destiny, to update its understanding when new evidence emerges, and to remain loyal to evidence rather than previous conclusions.</w:t>
      </w:r>
    </w:p>
    <w:p>
      <w:pPr/>
      <w:r>
        <w:t>LGT-EVD-001 operationalizes those commitments by requiring confidence to remain evidence-dependent, bounded, revisable, and distinguishable from authority.</w:t>
      </w:r>
    </w:p>
    <w:p>
      <w:pPr>
        <w:pStyle w:val="Heading2"/>
      </w:pPr>
      <w:r>
        <w:t>1.3 Scope</w:t>
      </w:r>
    </w:p>
    <w:p>
      <w:pPr/>
      <w:r>
        <w:t>This publication governs the relationship between evidence and confidence, including evidence contribution, evidentiary weight, independence, contradiction, temporal relevance, uncertainty, confidence revision, and confidence boundaries.</w:t>
      </w:r>
    </w:p>
    <w:p>
      <w:pPr/>
      <w:r>
        <w:t>It does not define primary observation formation, which is governed by LGT-OBS-001, or memory continuity and provenance across time, which is governed by LGT-MEM-001.</w:t>
      </w:r>
    </w:p>
    <w:p>
      <w:pPr>
        <w:pStyle w:val="Heading1"/>
      </w:pPr>
      <w:r>
        <w:t>2. Foundational Principle</w:t>
      </w:r>
    </w:p>
    <w:p>
      <w:pPr>
        <w:pStyle w:val="Heading2"/>
      </w:pPr>
      <w:r>
        <w:t>2.1 Evidence precedes confidence</w:t>
      </w:r>
    </w:p>
    <w:p>
      <w:pPr/>
      <w:r>
        <w:t>A Living Guide SHALL establish an accountable evidence basis before assigning confidence to an interpretation or working understanding. Confidence SHALL be derived from evidence relationships rather than from repetition of the system's own prior conclusions.</w:t>
      </w:r>
    </w:p>
    <w:p>
      <w:pPr>
        <w:pStyle w:val="Heading2"/>
      </w:pPr>
      <w:r>
        <w:t>2.2 Confidence is not certainty</w:t>
      </w:r>
    </w:p>
    <w:p>
      <w:pPr/>
      <w:r>
        <w:t>Confidence represents a bounded assessment of how strongly available evidence supports a current interpretation. It SHALL NOT be represented as certainty, inevitability, destiny, or proof of a person's fixed nature.</w:t>
      </w:r>
    </w:p>
    <w:p>
      <w:pPr>
        <w:pStyle w:val="Heading2"/>
      </w:pPr>
      <w:r>
        <w:t>2.3 Confidence remains revisable</w:t>
      </w:r>
    </w:p>
    <w:p>
      <w:pPr/>
      <w:r>
        <w:t>Confidence SHALL remain capable of increasing, decreasing, becoming qualified, or returning to an unresolved state as evidence changes. A prior high-confidence state SHALL NOT receive permanent authority merely because it was previously established.</w:t>
      </w:r>
    </w:p>
    <w:p>
      <w:pPr>
        <w:pStyle w:val="Heading2"/>
      </w:pPr>
      <w:r>
        <w:t>2.4 Confidence is claim-specific</w:t>
      </w:r>
    </w:p>
    <w:p>
      <w:pPr/>
      <w:r>
        <w:t>Confidence SHALL attach to a bounded interpretation, proposition, or working understanding rather than to the member as a whole. Evidence supporting one claim SHALL NOT silently increase confidence in unrelated claims.</w:t>
      </w:r>
    </w:p>
    <w:p>
      <w:pPr>
        <w:pStyle w:val="Heading1"/>
      </w:pPr>
      <w:r>
        <w:t>3. Evidence Contribution</w:t>
      </w:r>
    </w:p>
    <w:p>
      <w:pPr>
        <w:pStyle w:val="Heading2"/>
      </w:pPr>
      <w:r>
        <w:t>3.1 Evidence must be relevant to the claim</w:t>
      </w:r>
    </w:p>
    <w:p>
      <w:pPr/>
      <w:r>
        <w:t>Evidence SHALL contribute to confidence only when its relationship to the claim being evaluated is materially relevant. Mere availability, proximity in time, or association with the same member SHALL NOT make evidence supportive.</w:t>
      </w:r>
    </w:p>
    <w:p>
      <w:pPr>
        <w:pStyle w:val="Heading2"/>
      </w:pPr>
      <w:r>
        <w:t>3.2 Evidence contribution is not binary by default</w:t>
      </w:r>
    </w:p>
    <w:p>
      <w:pPr/>
      <w:r>
        <w:t>Relevant evidence MAY differ in strength, directness, reliability, independence, recency, specificity, and contextual fit. An implementation SHALL NOT assume that all supporting observations contribute equally merely because they point in the same direction.</w:t>
      </w:r>
    </w:p>
    <w:p>
      <w:pPr>
        <w:pStyle w:val="Heading2"/>
      </w:pPr>
      <w:r>
        <w:t>3.3 Contradictory evidence remains evidence</w:t>
      </w:r>
    </w:p>
    <w:p>
      <w:pPr/>
      <w:r>
        <w:t>Evidence that conflicts with the current interpretation SHALL remain available to the confidence process when materially relevant. A system SHALL NOT exclude contradictory evidence merely to preserve a previously established confidence level.</w:t>
      </w:r>
    </w:p>
    <w:p>
      <w:pPr>
        <w:pStyle w:val="Heading2"/>
      </w:pPr>
      <w:r>
        <w:t>3.4 Unknown evidentiary value remains unknown</w:t>
      </w:r>
    </w:p>
    <w:p>
      <w:pPr/>
      <w:r>
        <w:t>Where the system cannot responsibly determine how evidence should affect a claim, it SHALL preserve that limitation rather than silently treating the evidence as supportive, contradictory, or neutral.</w:t>
      </w:r>
    </w:p>
    <w:p>
      <w:pPr>
        <w:pStyle w:val="Heading1"/>
      </w:pPr>
      <w:r>
        <w:t>4. Initial Confidence Boundaries</w:t>
      </w:r>
    </w:p>
    <w:p>
      <w:pPr>
        <w:pStyle w:val="Heading2"/>
      </w:pPr>
      <w:r>
        <w:t>4.1 Confidence SHALL NOT be manufactured by repetition</w:t>
      </w:r>
    </w:p>
    <w:p>
      <w:pPr/>
      <w:r>
        <w:t>Repeated copies, summaries, synchronized records, transformed representations, or system restatements of the same underlying evidence SHALL NOT increase confidence as though they were independent support.</w:t>
      </w:r>
    </w:p>
    <w:p>
      <w:pPr>
        <w:pStyle w:val="Heading2"/>
      </w:pPr>
      <w:r>
        <w:t>4.2 Independent support may strengthen confidence</w:t>
      </w:r>
    </w:p>
    <w:p>
      <w:pPr/>
      <w:r>
        <w:t>Multiple materially independent observations MAY strengthen confidence when each is relevant to the same bounded claim. The degree of strengthening is not determined by observation count alone.</w:t>
      </w:r>
    </w:p>
    <w:p>
      <w:pPr>
        <w:pStyle w:val="Heading2"/>
      </w:pPr>
      <w:r>
        <w:t>4.3 Temporal relevance matters</w:t>
      </w:r>
    </w:p>
    <w:p>
      <w:pPr/>
      <w:r>
        <w:t>Older evidence MAY remain relevant, but an implementation SHOULD account for whether the claim concerns a current, historical, recurring, or enduring condition. Historical support SHALL NOT automatically establish present confidence when more recent evidence is absent or contradictory.</w:t>
      </w:r>
    </w:p>
    <w:p>
      <w:pPr>
        <w:pStyle w:val="Heading2"/>
      </w:pPr>
      <w:r>
        <w:t>4.4 Evidence gaps limit confidence</w:t>
      </w:r>
    </w:p>
    <w:p>
      <w:pPr/>
      <w:r>
        <w:t>Missing evidence, unavailable periods, unknown provenance, unresolved dependency, or insufficient observation SHALL constrain confidence where those gaps materially affect the claim. Gaps SHALL NOT be filled with assumed support.</w:t>
      </w:r>
    </w:p>
    <w:p>
      <w:pPr>
        <w:pStyle w:val="Heading1"/>
      </w:pPr>
      <w:r>
        <w:t>5. Relationship to Foundational LGT Publications</w:t>
      </w:r>
    </w:p>
    <w:p>
      <w:pPr>
        <w:pStyle w:val="Heading2"/>
      </w:pPr>
      <w:r>
        <w:t>5.1 LGT-MEM-001</w:t>
      </w:r>
    </w:p>
    <w:p>
      <w:pPr/>
      <w:r>
        <w:t>Memory Creates Continuity preserves the historical evidence base, provenance, temporal context, corrections, and continuity necessary for evidence to remain accountable across time. LGT-EVD-001 determines how that available evidence may influence confidence without allowing historical persistence to become permanent authority.</w:t>
      </w:r>
    </w:p>
    <w:p>
      <w:pPr>
        <w:pStyle w:val="Heading2"/>
      </w:pPr>
      <w:r>
        <w:t>5.2 LGT-OBS-001</w:t>
      </w:r>
    </w:p>
    <w:p>
      <w:pPr/>
      <w:r>
        <w:t>Observation Before Interpretation governs how evidence becomes bounded, attributable, reviewable observation. LGT-EVD-001 consumes accountable observations and evaluates their relationship to a claim; it SHALL NOT rewrite observation provenance, manufacture observations, or convert interpretation back into primary evidence.</w:t>
      </w:r>
    </w:p>
    <w:p>
      <w:pPr>
        <w:pStyle w:val="Heading2"/>
      </w:pPr>
      <w:r>
        <w:t>5.3 Downstream interpretation and reflection</w:t>
      </w:r>
    </w:p>
    <w:p>
      <w:pPr/>
      <w:r>
        <w:t>LGT-EVD-001 governs confidence semantics and evidentiary weighting. It does not prescribe how interpretations are reflected to the member or how a companion relationship communicates uncertainty, which remain responsibilities of downstream LGT publications.</w:t>
      </w:r>
    </w:p>
    <w:p>
      <w:pPr>
        <w:pStyle w:val="Heading1"/>
      </w:pPr>
      <w:r>
        <w:t>6. Baseline Conformance</w:t>
      </w:r>
    </w:p>
    <w:p>
      <w:pPr>
        <w:pStyle w:val="Heading2"/>
      </w:pPr>
      <w:r>
        <w:t>6.1 Minimum baseline</w:t>
      </w:r>
    </w:p>
    <w:p>
      <w:pPr/>
      <w:r>
        <w:t>For this draft baseline, an implementation materially aligned with LGT-EVD-001 SHALL distinguish evidence from confidence, require an evidence basis for confidence, preserve contradictory and uncertain evidence, avoid duplicate-count inflation, keep confidence claim-specific, and permit confidence revision.</w:t>
      </w:r>
    </w:p>
    <w:p>
      <w:pPr>
        <w:pStyle w:val="Heading2"/>
      </w:pPr>
      <w:r>
        <w:t>6.2 Non-conformance</w:t>
      </w:r>
    </w:p>
    <w:p>
      <w:pPr/>
      <w:r>
        <w:t>A system is not aligned with this baseline when it treats confidence as certainty, derives confidence from its own repeated conclusions, hides materially contradictory evidence, counts duplicated evidence as independent support, transfers confidence between unrelated claims, or prevents later evidence from materially changing confidence.</w:t>
      </w:r>
    </w:p>
    <w:p>
      <w:pPr>
        <w:pStyle w:val="Heading1"/>
      </w:pPr>
      <w:r>
        <w:t>7. Evidentiary Weight and Contribution</w:t>
      </w:r>
    </w:p>
    <w:p>
      <w:pPr>
        <w:pStyle w:val="Heading2"/>
      </w:pPr>
      <w:r>
        <w:t>7.1 Weight describes contribution, not truth</w:t>
      </w:r>
    </w:p>
    <w:p>
      <w:pPr/>
      <w:r>
        <w:t>Evidentiary weight describes how much a piece or relationship of evidence may responsibly contribute to confidence in a bounded claim. Weight SHALL NOT be treated as a declaration that the evidence is true, false, important in every context, or authoritative over the member.</w:t>
      </w:r>
    </w:p>
    <w:p>
      <w:pPr>
        <w:pStyle w:val="Heading2"/>
      </w:pPr>
      <w:r>
        <w:t>7.2 Relevance is claim-dependent</w:t>
      </w:r>
    </w:p>
    <w:p>
      <w:pPr/>
      <w:r>
        <w:t>Evidence SHALL be weighted only in relation to the claim being evaluated. Evidence that is highly relevant to one interpretation MAY be irrelevant or only weakly relevant to another. Implementations SHALL NOT assign a universal relevance value to evidence independent of the claim and context.</w:t>
      </w:r>
    </w:p>
    <w:p>
      <w:pPr>
        <w:pStyle w:val="Heading2"/>
      </w:pPr>
      <w:r>
        <w:t>7.3 Directness affects contribution</w:t>
      </w:r>
    </w:p>
    <w:p>
      <w:pPr/>
      <w:r>
        <w:t>Evidence MAY contribute differently depending on whether it directly describes the matter under evaluation or reaches it through one or more inferential, transformed, summarized, or proxy relationships. Greater directness MAY strengthen contribution, but direct evidence SHALL NOT automatically override contradictory evidence or known limitations.</w:t>
      </w:r>
    </w:p>
    <w:p>
      <w:pPr>
        <w:pStyle w:val="Heading2"/>
      </w:pPr>
      <w:r>
        <w:t>7.4 Independence affects cumulative support</w:t>
      </w:r>
    </w:p>
    <w:p>
      <w:pPr/>
      <w:r>
        <w:t>Materially independent evidence MAY provide stronger cumulative support than multiple records derived from a common source. Known duplication, derivation, shared ancestry, or partial dependency SHALL constrain the amount of additional support attributed to repetition. Independence SHALL be determined from accountable provenance as governed by LGT-OBS-001 rather than inferred from record count.</w:t>
      </w:r>
    </w:p>
    <w:p>
      <w:pPr>
        <w:pStyle w:val="Heading2"/>
      </w:pPr>
      <w:r>
        <w:t>7.5 Source limitations remain material</w:t>
      </w:r>
    </w:p>
    <w:p>
      <w:pPr/>
      <w:r>
        <w:t>The source class, known limitations, measurement capability, context, and provenance of evidence MAY affect its contribution to a claim. Implementations SHALL NOT assign permanent universal credibility rankings to source classes. Member-stated evidence, behavioral events, sensors, imported records, system-generated evidence, and third-party evidence each require evaluation in the context of the claim they are being used to support.</w:t>
      </w:r>
    </w:p>
    <w:p>
      <w:pPr>
        <w:pStyle w:val="Heading2"/>
      </w:pPr>
      <w:r>
        <w:t>7.6 Specificity affects evidentiary fit</w:t>
      </w:r>
    </w:p>
    <w:p>
      <w:pPr/>
      <w:r>
        <w:t>Evidence that specifically addresses the bounded claim MAY contribute more strongly than evidence that is merely adjacent, general, or compatible with it. Specificity SHALL NOT be confused with certainty; highly specific evidence may still be incomplete, dependent, outdated, disputed, or otherwise limited.</w:t>
      </w:r>
    </w:p>
    <w:p>
      <w:pPr>
        <w:pStyle w:val="Heading2"/>
      </w:pPr>
      <w:r>
        <w:t>7.7 Temporal applicability affects current weight</w:t>
      </w:r>
    </w:p>
    <w:p>
      <w:pPr/>
      <w:r>
        <w:t>The contribution of evidence SHOULD reflect whether its temporal context matches the claim under evaluation. Evidence of a past state may strongly support a historical claim while contributing less to a claim about the present. Recency SHALL NOT be treated as universally superior when older evidence remains directly relevant to the bounded claim.</w:t>
      </w:r>
    </w:p>
    <w:p>
      <w:pPr>
        <w:pStyle w:val="Heading2"/>
      </w:pPr>
      <w:r>
        <w:t>7.8 Contextual fit affects contribution</w:t>
      </w:r>
    </w:p>
    <w:p>
      <w:pPr/>
      <w:r>
        <w:t>Evidence gathered under materially different conditions, domains, purposes, or circumstances MAY have reduced applicability to the current claim. An implementation SHOULD preserve contextual distinctions rather than assuming that evidence transfers unchanged across situations.</w:t>
      </w:r>
    </w:p>
    <w:p>
      <w:pPr>
        <w:pStyle w:val="Heading2"/>
      </w:pPr>
      <w:r>
        <w:t>7.9 Contradictory evidence affects confidence</w:t>
      </w:r>
    </w:p>
    <w:p>
      <w:pPr/>
      <w:r>
        <w:t>Materially contradictory evidence SHALL participate in evidentiary evaluation rather than being discarded because other evidence supports the claim. Contradiction MAY reduce confidence, narrow the claim, split an interpretation by context, or leave the matter unresolved. LGT-EVD-001 SHALL NOT require contradiction to be forced into a single reconciled conclusion.</w:t>
      </w:r>
    </w:p>
    <w:p>
      <w:pPr>
        <w:pStyle w:val="Heading2"/>
      </w:pPr>
      <w:r>
        <w:t>7.10 Evidence may be supportive, contradictory, limiting, or unresolved</w:t>
      </w:r>
    </w:p>
    <w:p>
      <w:pPr/>
      <w:r>
        <w:t>An evidence relationship MAY support a claim, contradict it, limit the scope in which it is supportable, or remain unresolved. Implementations SHOULD preserve these distinctions when they materially affect confidence. Evidence SHALL NOT be forced into a simple positive-versus-negative model when its actual relationship is conditional or unknown.</w:t>
      </w:r>
    </w:p>
    <w:p>
      <w:pPr>
        <w:pStyle w:val="Heading2"/>
      </w:pPr>
      <w:r>
        <w:t>7.11 Weighting SHALL preserve uncertainty</w:t>
      </w:r>
    </w:p>
    <w:p>
      <w:pPr/>
      <w:r>
        <w:t>Where relevance, independence, provenance, temporal applicability, source limitation, or contextual fit is uncertain, the weighting process SHALL preserve that uncertainty. An implementation SHALL NOT manufacture precise contribution merely because its internal representation requires a value.</w:t>
      </w:r>
    </w:p>
    <w:p>
      <w:pPr>
        <w:pStyle w:val="Heading2"/>
      </w:pPr>
      <w:r>
        <w:t>7.12 No universal weighting formula is required</w:t>
      </w:r>
    </w:p>
    <w:p>
      <w:pPr/>
      <w:r>
        <w:t>LGT-EVD-001 defines the properties that accountable evidentiary weighting must respect, but it does not prescribe a universal numerical formula, fixed coefficient set, or mandatory scoring scale. Implementations MAY use quantitative, qualitative, categorical, probabilistic, or hybrid methods provided their outputs remain consistent with the normative boundaries of this publication.</w:t>
      </w:r>
    </w:p>
    <w:p>
      <w:pPr>
        <w:pStyle w:val="Heading2"/>
      </w:pPr>
      <w:r>
        <w:t>7.13 Numerical precision SHALL NOT imply evidentiary precision</w:t>
      </w:r>
    </w:p>
    <w:p>
      <w:pPr/>
      <w:r>
        <w:t>Where an implementation uses numbers, percentages, probabilities, or scores, the displayed precision SHALL NOT imply greater evidentiary certainty than the underlying evidence supports. A mathematically precise output may still represent incomplete, dependent, disputed, or context-limited evidence.</w:t>
      </w:r>
    </w:p>
    <w:p>
      <w:pPr>
        <w:pStyle w:val="Heading2"/>
      </w:pPr>
      <w:r>
        <w:t>7.14 Weight is revisable</w:t>
      </w:r>
    </w:p>
    <w:p>
      <w:pPr/>
      <w:r>
        <w:t>The evidentiary contribution assigned to existing evidence MAY change when provenance is corrected, dependency is discovered, context becomes clearer, new evidence changes relevance, or the claim itself is narrowed. Reweighting SHALL remain accountable and SHALL NOT silently rewrite the underlying observation record.</w:t>
      </w:r>
    </w:p>
    <w:p>
      <w:pPr>
        <w:pStyle w:val="Heading2"/>
      </w:pPr>
      <w:r>
        <w:t>7.15 Weighting boundary with confidence</w:t>
      </w:r>
    </w:p>
    <w:p>
      <w:pPr/>
      <w:r>
        <w:t>Evidentiary weight describes the contribution of evidence to a bounded claim; confidence describes the resulting degree of support for the current interpretation after relevant evidence relationships and limitations are considered. Implementations SHALL preserve this distinction so that a strong individual item is not mistaken for high overall confidence and a large evidence set is not mistaken for strong support merely by volume.</w:t>
      </w:r>
    </w:p>
    <w:p>
      <w:pPr>
        <w:pStyle w:val="Heading1"/>
      </w:pPr>
      <w:r>
        <w:t>8. Confidence Formation, Calibration, Representation, and Revision</w:t>
      </w:r>
    </w:p>
    <w:p>
      <w:pPr>
        <w:pStyle w:val="Heading2"/>
      </w:pPr>
      <w:r>
        <w:t>8.1 Confidence SHALL emerge from the evaluated evidence state</w:t>
      </w:r>
    </w:p>
    <w:p>
      <w:pPr/>
      <w:r>
        <w:t>Confidence in a bounded claim SHALL be formed only after materially relevant supportive, contradictory, limiting, unresolved, and dependency relationships have been considered. An implementation SHALL NOT form confidence from supporting evidence alone when known material counterevidence or limitations exist.</w:t>
      </w:r>
    </w:p>
    <w:p>
      <w:pPr>
        <w:pStyle w:val="Heading2"/>
      </w:pPr>
      <w:r>
        <w:t>8.2 Confidence is a synthesis, not an evidence count</w:t>
      </w:r>
    </w:p>
    <w:p>
      <w:pPr/>
      <w:r>
        <w:t>Confidence SHALL represent the resulting degree of support for a claim after evidentiary relationships are evaluated. It SHALL NOT be calculated merely from the number of observations, records, sources, repetitions, or agreeing statements.</w:t>
      </w:r>
    </w:p>
    <w:p>
      <w:pPr>
        <w:pStyle w:val="Heading2"/>
      </w:pPr>
      <w:r>
        <w:t>8.3 Confidence SHALL remain claim-specific</w:t>
      </w:r>
    </w:p>
    <w:p>
      <w:pPr/>
      <w:r>
        <w:t>A confidence state SHALL identify or remain recoverably associated with the bounded claim it evaluates. Confidence in one claim SHALL NOT silently transfer to another claim merely because both concern the same member, domain, period, or interpretation.</w:t>
      </w:r>
    </w:p>
    <w:p>
      <w:pPr>
        <w:pStyle w:val="Heading2"/>
      </w:pPr>
      <w:r>
        <w:t>8.4 Competing interpretations MAY coexist</w:t>
      </w:r>
    </w:p>
    <w:p>
      <w:pPr/>
      <w:r>
        <w:t>Where available evidence responsibly supports more than one materially different interpretation, an implementation MAY preserve multiple candidate interpretations with separate confidence states. It SHALL NOT manufacture a single winner merely because its interface or internal model prefers one output.</w:t>
      </w:r>
    </w:p>
    <w:p>
      <w:pPr>
        <w:pStyle w:val="Heading2"/>
      </w:pPr>
      <w:r>
        <w:t>8.5 Context-specific confidence MAY differ</w:t>
      </w:r>
    </w:p>
    <w:p>
      <w:pPr/>
      <w:r>
        <w:t>The same broad subject MAY support different confidence states across contexts, domains, conditions, or time periods. An implementation SHOULD preserve those distinctions where collapsing them would create a misleading generalization.</w:t>
      </w:r>
    </w:p>
    <w:p>
      <w:pPr>
        <w:pStyle w:val="Heading2"/>
      </w:pPr>
      <w:r>
        <w:t>8.6 Confidence calibration SHALL be accountable</w:t>
      </w:r>
    </w:p>
    <w:p>
      <w:pPr/>
      <w:r>
        <w:t>An implementation SHOULD evaluate whether its confidence representation behaves consistently with the evidence conditions it claims to represent. Calibration MAY use empirical validation, outcome comparison, review, domain-specific evaluation, or other accountable methods appropriate to the implementation.</w:t>
      </w:r>
    </w:p>
    <w:p>
      <w:pPr>
        <w:pStyle w:val="Heading2"/>
      </w:pPr>
      <w:r>
        <w:t>8.7 Calibration SHALL NOT require universal probabilities</w:t>
      </w:r>
    </w:p>
    <w:p>
      <w:pPr/>
      <w:r>
        <w:t>LGT-EVD-001 does not require every confidence state to represent a statistically calibrated probability. Qualitative, ordinal, categorical, probabilistic, interval-based, or hybrid confidence representations MAY conform when their meaning is defined and they do not imply unsupported precision.</w:t>
      </w:r>
    </w:p>
    <w:p>
      <w:pPr>
        <w:pStyle w:val="Heading2"/>
      </w:pPr>
      <w:r>
        <w:t>8.8 Confidence semantics SHALL be defined</w:t>
      </w:r>
    </w:p>
    <w:p>
      <w:pPr/>
      <w:r>
        <w:t>An implementation SHALL define what its confidence states mean sufficiently for a reviewer or downstream component to distinguish stronger support, weaker support, unresolved evidence, and material limitation. Terms such as low, moderate, high, likely, or uncertain SHALL NOT be used as though their meaning were self-evident when they materially affect system behavior.</w:t>
      </w:r>
    </w:p>
    <w:p>
      <w:pPr>
        <w:pStyle w:val="Heading2"/>
      </w:pPr>
      <w:r>
        <w:t>8.9 Numerical confidence SHALL preserve uncertainty</w:t>
      </w:r>
    </w:p>
    <w:p>
      <w:pPr/>
      <w:r>
        <w:t>Where confidence is represented numerically, the implementation SHALL avoid presenting precision beyond what the evidence and calibration method justify. A score such as 0.73 or 73 percent SHALL NOT be interpreted as a literal probability unless the implementation has established that semantic meaning.</w:t>
      </w:r>
    </w:p>
    <w:p>
      <w:pPr>
        <w:pStyle w:val="Heading2"/>
      </w:pPr>
      <w:r>
        <w:t>8.10 Confidence MAY be bounded rather than singular</w:t>
      </w:r>
    </w:p>
    <w:p>
      <w:pPr/>
      <w:r>
        <w:t>Where uncertainty cannot responsibly be represented by one point value or category, an implementation MAY use ranges, intervals, distributions, multiple states, or explicit qualification. The architecture SHALL NOT require false singularity merely for presentation convenience.</w:t>
      </w:r>
    </w:p>
    <w:p>
      <w:pPr>
        <w:pStyle w:val="Heading2"/>
      </w:pPr>
      <w:r>
        <w:t>8.11 Confidence SHALL respond to contradictory evidence</w:t>
      </w:r>
    </w:p>
    <w:p>
      <w:pPr/>
      <w:r>
        <w:t>Materially contradictory evidence SHALL be capable of decreasing, qualifying, fragmenting, or otherwise changing confidence. A confidence mechanism that can increase from supporting evidence but cannot materially respond to contradiction is non-conforming.</w:t>
      </w:r>
    </w:p>
    <w:p>
      <w:pPr>
        <w:pStyle w:val="Heading2"/>
      </w:pPr>
      <w:r>
        <w:t>8.12 Confidence SHALL respond to evidence correction and dependency discovery</w:t>
      </w:r>
    </w:p>
    <w:p>
      <w:pPr/>
      <w:r>
        <w:t>When supporting evidence is corrected, withdrawn, invalidated, discovered to be duplicated, or found to share previously unknown dependency, confidence SHALL be eligible for reassessment. The prior confidence state SHALL NOT remain authoritative merely because it was once justified by the earlier evidence model.</w:t>
      </w:r>
    </w:p>
    <w:p>
      <w:pPr>
        <w:pStyle w:val="Heading2"/>
      </w:pPr>
      <w:r>
        <w:t>8.13 Confidence MAY increase with new support</w:t>
      </w:r>
    </w:p>
    <w:p>
      <w:pPr/>
      <w:r>
        <w:t>New materially relevant and sufficiently independent support MAY increase confidence when the cumulative evidence state justifies it. Increase SHALL remain proportional to the actual contribution of the new evidence rather than to its mere addition to the record.</w:t>
      </w:r>
    </w:p>
    <w:p>
      <w:pPr>
        <w:pStyle w:val="Heading2"/>
      </w:pPr>
      <w:r>
        <w:t>8.14 Confidence MAY remain unchanged</w:t>
      </w:r>
    </w:p>
    <w:p>
      <w:pPr/>
      <w:r>
        <w:t>New evidence does not necessarily require a confidence change. Evidence MAY be redundant, weakly relevant, context-limited, balanced by contradiction, or insufficient to materially alter the current state. An implementation SHOULD permit justified stability without treating stability as resistance to revision.</w:t>
      </w:r>
    </w:p>
    <w:p>
      <w:pPr>
        <w:pStyle w:val="Heading2"/>
      </w:pPr>
      <w:r>
        <w:t>8.15 Confidence MAY become unresolved</w:t>
      </w:r>
    </w:p>
    <w:p>
      <w:pPr/>
      <w:r>
        <w:t>Where evidence becomes substantially conflicting, insufficient, unavailable, or dependent in a way that undermines the prior basis, a previously established confidence state MAY return to unresolved or insufficient-support status. Reduction in confidence SHALL NOT be treated as system failure when it accurately reflects the evidence.</w:t>
      </w:r>
    </w:p>
    <w:p>
      <w:pPr>
        <w:pStyle w:val="Heading2"/>
      </w:pPr>
      <w:r>
        <w:t>8.16 Confidence revision SHALL preserve accountability</w:t>
      </w:r>
    </w:p>
    <w:p>
      <w:pPr/>
      <w:r>
        <w:t>When confidence materially changes, an implementation SHOULD preserve enough context to determine the prior state, resulting state, bounded claim, and material evidence conditions responsible for the revision. Confidence history SHALL support learning and review without granting prior states permanent authority.</w:t>
      </w:r>
    </w:p>
    <w:p>
      <w:pPr>
        <w:pStyle w:val="Heading2"/>
      </w:pPr>
      <w:r>
        <w:t>8.17 Confidence SHALL NOT become self-reinforcing evidence</w:t>
      </w:r>
    </w:p>
    <w:p>
      <w:pPr/>
      <w:r>
        <w:t>A prior confidence state, prediction, interpretation, recommendation, or system output SHALL NOT become independent evidence supporting itself merely because it was previously generated. Later observed outcomes MAY constitute new evidence when independently attributable under LGT-OBS-001.</w:t>
      </w:r>
    </w:p>
    <w:p>
      <w:pPr>
        <w:pStyle w:val="Heading2"/>
      </w:pPr>
      <w:r>
        <w:t>8.18 Member disagreement is not automatic counterevidence to the member</w:t>
      </w:r>
    </w:p>
    <w:p>
      <w:pPr/>
      <w:r>
        <w:t>When a member disputes a system interpretation or confidence state, the disagreement SHALL be represented according to its evidentiary role and source. The system SHALL NOT treat disagreement itself as evidence that the member lacks insight, is resistant, or is therefore more likely to fit the disputed interpretation.</w:t>
      </w:r>
    </w:p>
    <w:p>
      <w:pPr>
        <w:pStyle w:val="Heading2"/>
      </w:pPr>
      <w:r>
        <w:t>8.19 Confidence representation SHALL preserve member agency</w:t>
      </w:r>
    </w:p>
    <w:p>
      <w:pPr/>
      <w:r>
        <w:t>Confidence communicated or used downstream SHALL remain distinguishable from instruction, diagnosis, destiny, or authority. A high-confidence interpretation SHALL NOT remove the member's capacity to disagree, change, supply new evidence, or choose differently.</w:t>
      </w:r>
    </w:p>
    <w:p>
      <w:pPr>
        <w:pStyle w:val="Heading2"/>
      </w:pPr>
      <w:r>
        <w:t>8.20 Implementation independence</w:t>
      </w:r>
    </w:p>
    <w:p>
      <w:pPr/>
      <w:r>
        <w:t>LGT-EVD-001 defines required properties of confidence formation and revision rather than a required model, algorithm, scale, statistical method, or vendor architecture. Implementations MAY satisfy these requirements through different technical designs provided confidence remains evidence-dependent, bounded, calibrated to its stated semantics, revisable, and accountable.</w:t>
      </w:r>
    </w:p>
    <w:p>
      <w:pPr>
        <w:pStyle w:val="Heading1"/>
      </w:pPr>
      <w:r>
        <w:t>9. Evidence Conflict, Disconfirmation, and Temporal Confidence</w:t>
      </w:r>
    </w:p>
    <w:p>
      <w:pPr>
        <w:pStyle w:val="Heading2"/>
      </w:pPr>
      <w:r>
        <w:t>9.1 Conflict SHALL remain visible</w:t>
      </w:r>
    </w:p>
    <w:p>
      <w:pPr/>
      <w:r>
        <w:t>Where materially relevant evidence supports incompatible or materially different conclusions, the conflict SHALL remain represented in the evidence state until an accountable evaluation justifies a narrower interpretation, contextual separation, supersession, or other resolution. A system SHALL NOT hide conflict merely to preserve a simpler confidence state.</w:t>
      </w:r>
    </w:p>
    <w:p>
      <w:pPr>
        <w:pStyle w:val="Heading2"/>
      </w:pPr>
      <w:r>
        <w:t>9.2 Conflict does not require immediate reconciliation</w:t>
      </w:r>
    </w:p>
    <w:p>
      <w:pPr/>
      <w:r>
        <w:t>An implementation SHALL NOT require every evidentiary disagreement to resolve into a single conclusion. Conflicting evidence MAY remain unresolved when provenance, context, timing, dependency, or available observations do not responsibly support reconciliation.</w:t>
      </w:r>
    </w:p>
    <w:p>
      <w:pPr>
        <w:pStyle w:val="Heading2"/>
      </w:pPr>
      <w:r>
        <w:t>9.3 Competing claims SHALL be evaluated independently</w:t>
      </w:r>
    </w:p>
    <w:p>
      <w:pPr/>
      <w:r>
        <w:t>Where evidence supports competing interpretations, each materially distinct claim SHOULD be evaluated against the evidence relevant to that claim. Weakening one interpretation SHALL NOT automatically strengthen another unless the evidence actually supports that relationship.</w:t>
      </w:r>
    </w:p>
    <w:p>
      <w:pPr>
        <w:pStyle w:val="Heading2"/>
      </w:pPr>
      <w:r>
        <w:t>9.4 Disconfirmation requires evidentiary relevance</w:t>
      </w:r>
    </w:p>
    <w:p>
      <w:pPr/>
      <w:r>
        <w:t>Evidence SHALL be treated as disconfirming only when it materially bears against the bounded claim under evaluation. Mere non-occurrence, silence, missing observation, or failure to repeat an earlier event SHALL NOT automatically constitute counterevidence.</w:t>
      </w:r>
    </w:p>
    <w:p>
      <w:pPr>
        <w:pStyle w:val="Heading2"/>
      </w:pPr>
      <w:r>
        <w:t>9.5 Absence of reinforcement is not disconfirmation</w:t>
      </w:r>
    </w:p>
    <w:p>
      <w:pPr/>
      <w:r>
        <w:t>A period without new supporting evidence MAY limit the currency or strength of confidence, but it SHALL NOT by itself be represented as evidence that the prior claim became false. Implementations SHALL distinguish lack of reinforcement from affirmative contradictory evidence.</w:t>
      </w:r>
    </w:p>
    <w:p>
      <w:pPr>
        <w:pStyle w:val="Heading2"/>
      </w:pPr>
      <w:r>
        <w:t>9.6 Expected evidence may make absence informative</w:t>
      </w:r>
    </w:p>
    <w:p>
      <w:pPr/>
      <w:r>
        <w:t>Where a bounded claim reasonably entails that evidence should be observable under known conditions, a documented absence MAY contribute to disconfirmation if the implementation can account for observation opportunity, collection capability, authorization, relevant time window, and material limitations. Absence SHALL NOT be treated as informative merely because no record exists.</w:t>
      </w:r>
    </w:p>
    <w:p>
      <w:pPr>
        <w:pStyle w:val="Heading2"/>
      </w:pPr>
      <w:r>
        <w:t>9.7 Disconfirming evidence SHALL be able to reduce confidence</w:t>
      </w:r>
    </w:p>
    <w:p>
      <w:pPr/>
      <w:r>
        <w:t>Material disconfirmation SHALL be capable of reducing, qualifying, fragmenting, or returning confidence to an unresolved state. A confidence mechanism that preserves historical support while structurally preventing disconfirmation from changing the current state is non-conforming.</w:t>
      </w:r>
    </w:p>
    <w:p>
      <w:pPr>
        <w:pStyle w:val="Heading2"/>
      </w:pPr>
      <w:r>
        <w:t>9.8 Historical support SHALL NOT create interpretive inertia</w:t>
      </w:r>
    </w:p>
    <w:p>
      <w:pPr/>
      <w:r>
        <w:t>An interpretation SHALL NOT receive protection from revision merely because it accumulated substantial support in the past. Earlier evidence remains part of the accountable history, but its prior weight SHALL NOT override materially relevant newer evidence without current justification.</w:t>
      </w:r>
    </w:p>
    <w:p>
      <w:pPr>
        <w:pStyle w:val="Heading2"/>
      </w:pPr>
      <w:r>
        <w:t>9.9 Temporal relevance SHALL match the claim</w:t>
      </w:r>
    </w:p>
    <w:p>
      <w:pPr/>
      <w:r>
        <w:t>Confidence SHOULD account for the temporal nature of the claim. Evidence supporting a historical event, enduring characteristic, recurring pattern, current state, or short-lived condition may retain relevance differently across time. Implementations SHALL NOT apply one universal aging rule to all evidence or claims.</w:t>
      </w:r>
    </w:p>
    <w:p>
      <w:pPr>
        <w:pStyle w:val="Heading2"/>
      </w:pPr>
      <w:r>
        <w:t>9.10 Evidence MAY become stale for a current claim</w:t>
      </w:r>
    </w:p>
    <w:p>
      <w:pPr/>
      <w:r>
        <w:t>Evidence MAY lose contribution to present confidence when sufficient time or contextual change makes it less representative of the current state. Staleness SHALL be evaluated relative to the claim and evidence context rather than by age alone.</w:t>
      </w:r>
    </w:p>
    <w:p>
      <w:pPr>
        <w:pStyle w:val="Heading2"/>
      </w:pPr>
      <w:r>
        <w:t>9.11 Staleness is not invalidation</w:t>
      </w:r>
    </w:p>
    <w:p>
      <w:pPr/>
      <w:r>
        <w:t>Evidence that becomes less useful for a current claim SHALL NOT thereby be rewritten as false, invalid, or irrelevant to history. Its historical evidentiary role and provenance SHOULD remain preserved while its contribution to present confidence may change.</w:t>
      </w:r>
    </w:p>
    <w:p>
      <w:pPr>
        <w:pStyle w:val="Heading2"/>
      </w:pPr>
      <w:r>
        <w:t>9.12 Confidence decay MAY be appropriate</w:t>
      </w:r>
    </w:p>
    <w:p>
      <w:pPr/>
      <w:r>
        <w:t>An implementation MAY reduce confidence over time when the claim requires continuing or recent support and the available evidence no longer justifies the prior level. Confidence decay SHALL be tied to an accountable temporal rationale rather than applied as an arbitrary universal timer.</w:t>
      </w:r>
    </w:p>
    <w:p>
      <w:pPr>
        <w:pStyle w:val="Heading2"/>
      </w:pPr>
      <w:r>
        <w:t>9.13 Confidence SHALL NOT decay merely because time passed</w:t>
      </w:r>
    </w:p>
    <w:p>
      <w:pPr/>
      <w:r>
        <w:t>Where the claim concerns a stable historical fact or where older evidence remains materially sufficient, passage of time alone SHALL NOT require reduced confidence. Temporal change affects confidence only insofar as it affects the evidentiary relationship to the bounded claim.</w:t>
      </w:r>
    </w:p>
    <w:p>
      <w:pPr>
        <w:pStyle w:val="Heading2"/>
      </w:pPr>
      <w:r>
        <w:t>9.14 Newer evidence is not automatically superior</w:t>
      </w:r>
    </w:p>
    <w:p>
      <w:pPr/>
      <w:r>
        <w:t>More recent evidence MAY be more relevant to a present-state claim, but recency SHALL NOT automatically override stronger, more direct, better-attributed, or contextually appropriate older evidence. Temporal ordering is one evidentiary dimension rather than a universal hierarchy.</w:t>
      </w:r>
    </w:p>
    <w:p>
      <w:pPr>
        <w:pStyle w:val="Heading2"/>
      </w:pPr>
      <w:r>
        <w:t>9.15 Change in context MAY require confidence partitioning</w:t>
      </w:r>
    </w:p>
    <w:p>
      <w:pPr/>
      <w:r>
        <w:t>Where evidence differs materially across environments, relationships, roles, periods, or other relevant conditions, an implementation SHOULD consider whether separate context-specific confidence states better represent the evidence than a single generalized claim.</w:t>
      </w:r>
    </w:p>
    <w:p>
      <w:pPr>
        <w:pStyle w:val="Heading2"/>
      </w:pPr>
      <w:r>
        <w:t>9.16 Reversal SHALL remain explainable</w:t>
      </w:r>
    </w:p>
    <w:p>
      <w:pPr/>
      <w:r>
        <w:t>Where a previously supported interpretation becomes weakly supported, contradicted, or superseded, the system SHOULD preserve enough accountable history to explain that the evidence changed, the weighting changed, the claim changed, or a prior limitation became known. Revision SHALL NOT be represented as though the prior state never existed.</w:t>
      </w:r>
    </w:p>
    <w:p>
      <w:pPr>
        <w:pStyle w:val="Heading2"/>
      </w:pPr>
      <w:r>
        <w:t>9.17 Confirmation bias SHALL be actively constrained</w:t>
      </w:r>
    </w:p>
    <w:p>
      <w:pPr/>
      <w:r>
        <w:t>The evidence process SHALL NOT preferentially seek, retain, weight, or surface evidence merely because it agrees with an established interpretation. Material contradictory, limiting, and unresolved evidence SHALL remain eligible to affect confidence under the same accountable standards applied to supporting evidence.</w:t>
      </w:r>
    </w:p>
    <w:p>
      <w:pPr>
        <w:pStyle w:val="Heading2"/>
      </w:pPr>
      <w:r>
        <w:t>9.18 Recommendation outcomes MAY provide new evidence</w:t>
      </w:r>
    </w:p>
    <w:p>
      <w:pPr/>
      <w:r>
        <w:t>Where a Living Guide recommends or presents an experience and an independently observable outcome later occurs, that outcome MAY become new evidence when attributable and bounded under LGT-OBS-001. The recommendation itself, the prior confidence that produced it, and member compliance SHALL NOT be treated as proof that the interpretation was correct.</w:t>
      </w:r>
    </w:p>
    <w:p>
      <w:pPr>
        <w:pStyle w:val="Heading2"/>
      </w:pPr>
      <w:r>
        <w:t>9.19 Member change SHALL remain possible</w:t>
      </w:r>
    </w:p>
    <w:p>
      <w:pPr/>
      <w:r>
        <w:t>Evidence conflict and temporal confidence SHALL be interpreted in a manner that preserves the possibility that the member changed rather than assuming one period must invalidate another. Different evidence across time MAY represent development, context, experimentation, inconsistency, uncertainty, or measurement limitation; the evidence standard SHALL NOT invent the explanation.</w:t>
      </w:r>
    </w:p>
    <w:p>
      <w:pPr>
        <w:pStyle w:val="Heading2"/>
      </w:pPr>
      <w:r>
        <w:t>9.20 Boundary with memory and observation</w:t>
      </w:r>
    </w:p>
    <w:p>
      <w:pPr/>
      <w:r>
        <w:t>LGT-MEM-001 preserves continuity and accountable historical change; LGT-OBS-001 governs the formation, provenance, correction, and temporal bounds of observations. LGT-EVD-001 governs how those accountable evidence states affect present confidence. It SHALL NOT rewrite memory or observation merely to make the current confidence state internally consistent.</w:t>
      </w:r>
    </w:p>
    <w:p>
      <w:pPr>
        <w:pStyle w:val="Heading1"/>
      </w:pPr>
      <w:r>
        <w:t>10. Provenance Quality, Dependency Propagation, and Corroboration Integrity</w:t>
      </w:r>
    </w:p>
    <w:p>
      <w:pPr>
        <w:pStyle w:val="Heading2"/>
      </w:pPr>
      <w:r>
        <w:t>10.1 Provenance quality affects evaluability</w:t>
      </w:r>
    </w:p>
    <w:p>
      <w:pPr/>
      <w:r>
        <w:t>Evidence with clear, recoverable provenance is generally more evaluable than evidence whose origin, collection context, transformation history, or authorization state is materially unknown. LGT-EVD-001 SHALL account for provenance limitations when those limitations affect responsible evidentiary contribution.</w:t>
      </w:r>
    </w:p>
    <w:p>
      <w:pPr>
        <w:pStyle w:val="Heading2"/>
      </w:pPr>
      <w:r>
        <w:t>10.2 Provenance quality is not source prestige</w:t>
      </w:r>
    </w:p>
    <w:p>
      <w:pPr/>
      <w:r>
        <w:t>Provenance quality describes how well the evidence's origin and relevant history can be accounted for; it SHALL NOT be reduced to the reputation, technical sophistication, institutional status, or perceived authority of the source. A prestigious source may still provide poorly bounded evidence, and an ordinary member-stated observation may be directly relevant to a claim.</w:t>
      </w:r>
    </w:p>
    <w:p>
      <w:pPr>
        <w:pStyle w:val="Heading2"/>
      </w:pPr>
      <w:r>
        <w:t>10.3 Unknown provenance SHALL constrain unsupported weighting</w:t>
      </w:r>
    </w:p>
    <w:p>
      <w:pPr/>
      <w:r>
        <w:t>Where material provenance cannot be recovered, an implementation SHALL preserve that limitation and SHALL NOT silently assign the evidence the same contribution it would receive if its origin and relevant history were known. Unknown provenance does not automatically make evidence false, but it limits what can responsibly be inferred from it.</w:t>
      </w:r>
    </w:p>
    <w:p>
      <w:pPr>
        <w:pStyle w:val="Heading2"/>
      </w:pPr>
      <w:r>
        <w:t>10.4 Derived evidence inherits material source limitations</w:t>
      </w:r>
    </w:p>
    <w:p>
      <w:pPr/>
      <w:r>
        <w:t>A summary, embedding, classification, extracted feature, normalized record, aggregate, or other derived representation SHALL inherit material limitations from the evidence on which it depends. Transformation SHALL NOT erase uncertainty, authorization limits, temporal bounds, provenance gaps, or known source dependency.</w:t>
      </w:r>
    </w:p>
    <w:p>
      <w:pPr>
        <w:pStyle w:val="Heading2"/>
      </w:pPr>
      <w:r>
        <w:t>10.5 Transformation quality affects derived contribution</w:t>
      </w:r>
    </w:p>
    <w:p>
      <w:pPr/>
      <w:r>
        <w:t>Where evidence is transformed, the quality and accountability of that transformation MAY affect how strongly the derived representation contributes to confidence. Lossy compression, omitted context, uncertain classification, model error, schema conversion, or undocumented normalization SHOULD constrain contribution where material.</w:t>
      </w:r>
    </w:p>
    <w:p>
      <w:pPr>
        <w:pStyle w:val="Heading2"/>
      </w:pPr>
      <w:r>
        <w:t>10.6 Derived evidence SHALL NOT become independent by representation</w:t>
      </w:r>
    </w:p>
    <w:p>
      <w:pPr/>
      <w:r>
        <w:t>A transformed representation SHALL NOT be counted as independent corroboration of its own source merely because it is stored separately, expressed differently, produced by another model, or transferred to another component.</w:t>
      </w:r>
    </w:p>
    <w:p>
      <w:pPr>
        <w:pStyle w:val="Heading2"/>
      </w:pPr>
      <w:r>
        <w:t>10.7 Dependency SHALL propagate through evidence chains</w:t>
      </w:r>
    </w:p>
    <w:p>
      <w:pPr/>
      <w:r>
        <w:t>Where evidence B materially depends on evidence A, and evidence C materially depends on B, the relevant dependency on A SHALL remain recoverable through the chain when it affects evidentiary independence or contribution. Implementations SHALL NOT sever dependency merely because multiple transformations or systems intervene.</w:t>
      </w:r>
    </w:p>
    <w:p>
      <w:pPr>
        <w:pStyle w:val="Heading2"/>
      </w:pPr>
      <w:r>
        <w:t>10.8 Partial dependency SHALL remain representable</w:t>
      </w:r>
    </w:p>
    <w:p>
      <w:pPr/>
      <w:r>
        <w:t>Evidence relationships are not limited to fully independent or fully duplicated states. Where evidence shares some but not all underlying support, an implementation SHOULD preserve partial dependency sufficiently to avoid treating the entire relationship as either wholly independent or wholly redundant.</w:t>
      </w:r>
    </w:p>
    <w:p>
      <w:pPr>
        <w:pStyle w:val="Heading2"/>
      </w:pPr>
      <w:r>
        <w:t>10.9 Dependency discovery SHALL trigger reassessment</w:t>
      </w:r>
    </w:p>
    <w:p>
      <w:pPr/>
      <w:r>
        <w:t>If evidence previously treated as independent is later discovered to share ancestry, duplication, common measurement, copied content, shared model output, or another material dependency, affected evidentiary contribution and confidence SHALL be eligible for reassessment.</w:t>
      </w:r>
    </w:p>
    <w:p>
      <w:pPr>
        <w:pStyle w:val="Heading2"/>
      </w:pPr>
      <w:r>
        <w:t>10.10 Dependency correction SHALL propagate downstream</w:t>
      </w:r>
    </w:p>
    <w:p>
      <w:pPr/>
      <w:r>
        <w:t>Where a dependency classification materially changes, derived evidence and confidence states that relied on the earlier classification SHOULD be reassessed to the extent necessary to prevent unsupported cumulative weight from persisting.</w:t>
      </w:r>
    </w:p>
    <w:p>
      <w:pPr>
        <w:pStyle w:val="Heading2"/>
      </w:pPr>
      <w:r>
        <w:t>10.11 Corroboration requires distinguishable support</w:t>
      </w:r>
    </w:p>
    <w:p>
      <w:pPr/>
      <w:r>
        <w:t>Evidence MAY be described as corroborating when multiple materially distinguishable evidence relationships support the same bounded claim. Corroboration SHALL NOT be inferred merely from agreement in wording, conclusion, classification, or system output.</w:t>
      </w:r>
    </w:p>
    <w:p>
      <w:pPr>
        <w:pStyle w:val="Heading2"/>
      </w:pPr>
      <w:r>
        <w:t>10.12 Agreement does not establish independence</w:t>
      </w:r>
    </w:p>
    <w:p>
      <w:pPr/>
      <w:r>
        <w:t>Two sources MAY agree because they independently observed the same matter, because one copied the other, because both relied on a common upstream source, because they share a measurement process, or because they were transformed by the same system. Agreement alone SHALL NOT establish independent corroboration.</w:t>
      </w:r>
    </w:p>
    <w:p>
      <w:pPr>
        <w:pStyle w:val="Heading2"/>
      </w:pPr>
      <w:r>
        <w:t>10.13 Common-source ancestry constrains cumulative support</w:t>
      </w:r>
    </w:p>
    <w:p>
      <w:pPr/>
      <w:r>
        <w:t>Where multiple evidence items derive materially from a common upstream source, the confidence process SHALL account for that shared ancestry. The presence of many downstream records SHALL NOT multiply the upstream source's evidentiary contribution as though each record represented a new independent observation.</w:t>
      </w:r>
    </w:p>
    <w:p>
      <w:pPr>
        <w:pStyle w:val="Heading2"/>
      </w:pPr>
      <w:r>
        <w:t>10.14 Common-method dependency MAY matter</w:t>
      </w:r>
    </w:p>
    <w:p>
      <w:pPr/>
      <w:r>
        <w:t>Evidence gathered through a shared instrument, model, questionnaire, inference process, collection pipeline, or measurement method MAY share limitations even when the immediate sources differ. Implementations SHOULD account for common-method dependency where it materially affects corroboration or confidence.</w:t>
      </w:r>
    </w:p>
    <w:p>
      <w:pPr>
        <w:pStyle w:val="Heading2"/>
      </w:pPr>
      <w:r>
        <w:t>10.15 Cross-domain convergence MAY strengthen support</w:t>
      </w:r>
    </w:p>
    <w:p>
      <w:pPr/>
      <w:r>
        <w:t>Evidence from materially different domains MAY strengthen confidence when each independently bears on the same bounded claim and the relationship is responsibly justified. Cross-domain diversity SHALL NOT itself establish relevance; each evidence relationship must still satisfy the applicable evidentiary requirements.</w:t>
      </w:r>
    </w:p>
    <w:p>
      <w:pPr>
        <w:pStyle w:val="Heading2"/>
      </w:pPr>
      <w:r>
        <w:t>10.16 Imported consensus SHALL NOT masquerade as independent evidence</w:t>
      </w:r>
    </w:p>
    <w:p>
      <w:pPr/>
      <w:r>
        <w:t>A report, external system output, summary, ranking, or consensus representation that already aggregates multiple underlying sources SHALL NOT automatically contribute as both one evidence item and as the full number of sources it claims to summarize unless those underlying relationships are available and responsibly evaluated.</w:t>
      </w:r>
    </w:p>
    <w:p>
      <w:pPr>
        <w:pStyle w:val="Heading2"/>
      </w:pPr>
      <w:r>
        <w:t>10.17 System-generated evidence requires provenance separation</w:t>
      </w:r>
    </w:p>
    <w:p>
      <w:pPr/>
      <w:r>
        <w:t>Evidence generated by the Living Guide about its own operation, such as recommendation timing, interaction state, model version, or system condition, MAY contribute to claims about system behavior. It SHALL NOT be treated as independent corroboration of the Guide's interpretation of the member merely because it is system-generated and separately logged.</w:t>
      </w:r>
    </w:p>
    <w:p>
      <w:pPr>
        <w:pStyle w:val="Heading2"/>
      </w:pPr>
      <w:r>
        <w:t>10.18 Member response to system output requires causal caution</w:t>
      </w:r>
    </w:p>
    <w:p>
      <w:pPr/>
      <w:r>
        <w:t>A member's action following a recommendation, prompt, reflection, or interpretation MAY be relevant evidence about what occurred after that interaction. The system SHALL NOT assume that the response independently confirms the interpretation that caused the system to present the output. Intervention and observation SHALL remain distinguishable.</w:t>
      </w:r>
    </w:p>
    <w:p>
      <w:pPr>
        <w:pStyle w:val="Heading2"/>
      </w:pPr>
      <w:r>
        <w:t>10.19 Provenance disagreement SHALL remain visible</w:t>
      </w:r>
    </w:p>
    <w:p>
      <w:pPr/>
      <w:r>
        <w:t>Where sources disagree about origin, timing, transformation, attribution, or dependency, the disagreement SHALL remain represented when material to evidentiary evaluation. The confidence process SHALL NOT silently choose the provenance account most favorable to an established interpretation.</w:t>
      </w:r>
    </w:p>
    <w:p>
      <w:pPr>
        <w:pStyle w:val="Heading2"/>
      </w:pPr>
      <w:r>
        <w:t>10.20 Unavailable provenance is not permission to assume independence</w:t>
      </w:r>
    </w:p>
    <w:p>
      <w:pPr/>
      <w:r>
        <w:t>When dependency cannot be determined, the implementation SHALL preserve the uncertainty. It SHALL NOT default unknown relationships to full independence merely because doing so increases apparent corroboration.</w:t>
      </w:r>
    </w:p>
    <w:p>
      <w:pPr>
        <w:pStyle w:val="Heading2"/>
      </w:pPr>
      <w:r>
        <w:t>10.21 Corroboration strength is claim-specific</w:t>
      </w:r>
    </w:p>
    <w:p>
      <w:pPr/>
      <w:r>
        <w:t>Evidence may independently corroborate one bounded aspect of a claim while remaining dependent, irrelevant, or contradictory with respect to another. Corroboration SHALL be evaluated at the level of the claim actually supported rather than assigned as a permanent property of the evidence set.</w:t>
      </w:r>
    </w:p>
    <w:p>
      <w:pPr>
        <w:pStyle w:val="Heading2"/>
      </w:pPr>
      <w:r>
        <w:t>10.22 Provenance review SHALL remain proportionate</w:t>
      </w:r>
    </w:p>
    <w:p>
      <w:pPr/>
      <w:r>
        <w:t>Implementations SHOULD preserve enough provenance and dependency information to evaluate material evidentiary relationships without requiring maximal retention or unrestricted reviewer access. Reviewability SHALL remain subject to applicable authorization, purpose, minimization, and retention boundaries.</w:t>
      </w:r>
    </w:p>
    <w:p>
      <w:pPr>
        <w:pStyle w:val="Heading2"/>
      </w:pPr>
      <w:r>
        <w:t>10.23 Boundary with LGT-OBS-001</w:t>
      </w:r>
    </w:p>
    <w:p>
      <w:pPr/>
      <w:r>
        <w:t>LGT-OBS-001 governs whether provenance, source class, transformation, dependency, and observation history are preserved and reviewable. LGT-EVD-001 governs how those preserved properties affect evidentiary contribution, corroboration, and confidence. EVD SHALL NOT invent missing provenance or rewrite the observation record to simplify weighting.</w:t>
      </w:r>
    </w:p>
    <w:p>
      <w:pPr>
        <w:pStyle w:val="Heading1"/>
      </w:pPr>
      <w:r>
        <w:t>11. Evidence Sufficiency and Responsible Interpretation Thresholds</w:t>
      </w:r>
    </w:p>
    <w:p>
      <w:pPr>
        <w:pStyle w:val="Heading2"/>
      </w:pPr>
      <w:r>
        <w:t>11.1 Sufficiency asks whether a claim is supportable at all</w:t>
      </w:r>
    </w:p>
    <w:p>
      <w:pPr/>
      <w:r>
        <w:t>Evidence sufficiency describes whether the available evidence state is adequate to responsibly support a bounded interpretation for its intended use. Sufficiency SHALL be evaluated before the strength of confidence is treated as meaningful.</w:t>
      </w:r>
    </w:p>
    <w:p>
      <w:pPr>
        <w:pStyle w:val="Heading2"/>
      </w:pPr>
      <w:r>
        <w:t>11.2 Insufficient evidence is not low confidence</w:t>
      </w:r>
    </w:p>
    <w:p>
      <w:pPr/>
      <w:r>
        <w:t>An insufficient-evidence state means the evidence basis does not yet justify forming or using the claim in the relevant manner. Low confidence means a claim has an accountable evidence basis but remains weakly supported. Implementations SHALL preserve this distinction.</w:t>
      </w:r>
    </w:p>
    <w:p>
      <w:pPr>
        <w:pStyle w:val="Heading2"/>
      </w:pPr>
      <w:r>
        <w:t>11.3 More evidence does not automatically create sufficiency</w:t>
      </w:r>
    </w:p>
    <w:p>
      <w:pPr/>
      <w:r>
        <w:t>Evidence volume SHALL NOT establish sufficiency by itself. A large set of duplicated, dependent, weakly relevant, stale, poorly bounded, or materially limited evidence MAY remain insufficient.</w:t>
      </w:r>
    </w:p>
    <w:p>
      <w:pPr>
        <w:pStyle w:val="Heading2"/>
      </w:pPr>
      <w:r>
        <w:t>11.4 Sufficiency is claim-specific</w:t>
      </w:r>
    </w:p>
    <w:p>
      <w:pPr/>
      <w:r>
        <w:t>Evidence sufficient for one bounded claim MAY be insufficient for a broader, more specific, causal, predictive, identity-related, or higher-consequence claim. Implementations SHALL evaluate sufficiency against the claim actually being used rather than against a loosely related evidence domain.</w:t>
      </w:r>
    </w:p>
    <w:p>
      <w:pPr>
        <w:pStyle w:val="Heading2"/>
      </w:pPr>
      <w:r>
        <w:t>11.5 Sufficiency is purpose-specific</w:t>
      </w:r>
    </w:p>
    <w:p>
      <w:pPr/>
      <w:r>
        <w:t>The evidence required to privately retain a tentative working hypothesis MAY differ from the evidence required to surface an interpretation to the member, materially personalize guidance, trigger an automated action, or support a consequential decision. Sufficiency SHALL be evaluated relative to intended use.</w:t>
      </w:r>
    </w:p>
    <w:p>
      <w:pPr>
        <w:pStyle w:val="Heading2"/>
      </w:pPr>
      <w:r>
        <w:t>11.6 Higher-consequence use requires stronger justification</w:t>
      </w:r>
    </w:p>
    <w:p>
      <w:pPr/>
      <w:r>
        <w:t>As the potential consequence of an interpretation increases, an implementation SHOULD require correspondingly stronger evidentiary justification, clearer limitations, or additional review before the interpretation materially affects the member. LGT-EVD-001 does not prescribe one universal consequence scale or numerical threshold.</w:t>
      </w:r>
    </w:p>
    <w:p>
      <w:pPr>
        <w:pStyle w:val="Heading2"/>
      </w:pPr>
      <w:r>
        <w:t>11.7 Evidence quality may matter more than quantity</w:t>
      </w:r>
    </w:p>
    <w:p>
      <w:pPr/>
      <w:r>
        <w:t>A smaller body of direct, relevant, independent, well-attributed evidence MAY be sufficient where a much larger body of indirect or dependent evidence is not. Sufficiency SHALL reflect the evidentiary properties established by this publication rather than record count.</w:t>
      </w:r>
    </w:p>
    <w:p>
      <w:pPr>
        <w:pStyle w:val="Heading2"/>
      </w:pPr>
      <w:r>
        <w:t>11.8 Material contradiction may prevent sufficiency</w:t>
      </w:r>
    </w:p>
    <w:p>
      <w:pPr/>
      <w:r>
        <w:t>Where unresolved contradictory evidence materially undermines the bounded claim, the evidence state MAY remain insufficient for the intended use even when substantial supporting evidence exists. An implementation SHALL NOT declare sufficiency merely because supporting evidence numerically exceeds contradictory evidence.</w:t>
      </w:r>
    </w:p>
    <w:p>
      <w:pPr>
        <w:pStyle w:val="Heading2"/>
      </w:pPr>
      <w:r>
        <w:t>11.9 Material provenance gaps may prevent sufficiency</w:t>
      </w:r>
    </w:p>
    <w:p>
      <w:pPr/>
      <w:r>
        <w:t>Where unknown origin, dependency, transformation, timing, authorization, or source limitations materially prevent responsible evaluation, the evidence state MAY be insufficient. Missing provenance SHALL NOT be repaired through assumed credibility or independence.</w:t>
      </w:r>
    </w:p>
    <w:p>
      <w:pPr>
        <w:pStyle w:val="Heading2"/>
      </w:pPr>
      <w:r>
        <w:t>11.10 Temporal insufficiency SHALL remain distinguishable</w:t>
      </w:r>
    </w:p>
    <w:p>
      <w:pPr/>
      <w:r>
        <w:t>Evidence MAY be sufficient to support a historical claim while insufficient to support a present-state claim. Where current applicability requires recent or continuing evidence, historical support alone SHALL NOT silently satisfy that requirement.</w:t>
      </w:r>
    </w:p>
    <w:p>
      <w:pPr>
        <w:pStyle w:val="Heading2"/>
      </w:pPr>
      <w:r>
        <w:t>11.11 Contextual insufficiency SHALL remain distinguishable</w:t>
      </w:r>
    </w:p>
    <w:p>
      <w:pPr/>
      <w:r>
        <w:t>Evidence sufficient within one context SHALL NOT automatically support the same interpretation across materially different contexts. Where transfer is not justified, the broader claim SHOULD remain insufficient or be partitioned into context-specific claims.</w:t>
      </w:r>
    </w:p>
    <w:p>
      <w:pPr>
        <w:pStyle w:val="Heading2"/>
      </w:pPr>
      <w:r>
        <w:t>11.12 Minimum evidence requirements MAY be domain-specific</w:t>
      </w:r>
    </w:p>
    <w:p>
      <w:pPr/>
      <w:r>
        <w:t>Implementations MAY establish domain- or claim-specific minimum evidence requirements when justified by consequence, known error modes, regulatory obligations, or validation. Such requirements SHALL remain documented and SHALL NOT be presented as universal LGT thresholds unless standardized separately.</w:t>
      </w:r>
    </w:p>
    <w:p>
      <w:pPr>
        <w:pStyle w:val="Heading2"/>
      </w:pPr>
      <w:r>
        <w:t>11.13 Universal numerical cutoffs are not required</w:t>
      </w:r>
    </w:p>
    <w:p>
      <w:pPr/>
      <w:r>
        <w:t>LGT-EVD-001 does not require a fixed number of observations, sources, points, probability values, or confidence scores before evidence becomes sufficient. Implementations MAY use thresholds, but those thresholds SHALL be justified in relation to claim, purpose, evidence characteristics, and consequence.</w:t>
      </w:r>
    </w:p>
    <w:p>
      <w:pPr>
        <w:pStyle w:val="Heading2"/>
      </w:pPr>
      <w:r>
        <w:t>11.14 Thresholds SHALL NOT manufacture certainty</w:t>
      </w:r>
    </w:p>
    <w:p>
      <w:pPr/>
      <w:r>
        <w:t>Passing an implementation-defined sufficiency threshold means only that the evidence basis is adequate for the bounded use under the applicable rules. It SHALL NOT convert the claim into fact, certainty, diagnosis, destiny, or unquestionable authority.</w:t>
      </w:r>
    </w:p>
    <w:p>
      <w:pPr>
        <w:pStyle w:val="Heading2"/>
      </w:pPr>
      <w:r>
        <w:t>11.15 Thresholds SHALL remain revisable</w:t>
      </w:r>
    </w:p>
    <w:p>
      <w:pPr/>
      <w:r>
        <w:t>Sufficiency criteria SHOULD be reassessed when validation, observed outcomes, known failure modes, domain knowledge, or system capabilities materially change. A threshold SHALL NOT remain authoritative solely because it was previously adopted.</w:t>
      </w:r>
    </w:p>
    <w:p>
      <w:pPr>
        <w:pStyle w:val="Heading2"/>
      </w:pPr>
      <w:r>
        <w:t>11.16 Insufficient evidence SHALL remain an acceptable result</w:t>
      </w:r>
    </w:p>
    <w:p>
      <w:pPr/>
      <w:r>
        <w:t>A Living Guide SHALL be permitted to conclude that it does not yet have enough evidence to responsibly form, communicate, or act on an interpretation. The architecture SHALL NOT force a best guess merely because a downstream component expects an answer.</w:t>
      </w:r>
    </w:p>
    <w:p>
      <w:pPr>
        <w:pStyle w:val="Heading2"/>
      </w:pPr>
      <w:r>
        <w:t>11.17 Insufficiency SHALL NOT be hidden by generic language</w:t>
      </w:r>
    </w:p>
    <w:p>
      <w:pPr/>
      <w:r>
        <w:t>Where insufficient evidence materially limits an interpretation, the system SHALL NOT disguise that state with vague confidence language that implies a supported conclusion exists. Downstream presentation SHOULD remain capable of communicating that the evidence basis is not yet adequate.</w:t>
      </w:r>
    </w:p>
    <w:p>
      <w:pPr>
        <w:pStyle w:val="Heading2"/>
      </w:pPr>
      <w:r>
        <w:t>11.18 Evidence gathering SHALL remain proportionate</w:t>
      </w:r>
    </w:p>
    <w:p>
      <w:pPr/>
      <w:r>
        <w:t>An insufficient-evidence state SHALL NOT automatically justify maximal collection, indefinite retention, intrusive observation, or expansion into unrelated data domains. Additional evidence gathering SHOULD remain proportionate to the claim, member authorization, purpose, and expected benefit.</w:t>
      </w:r>
    </w:p>
    <w:p>
      <w:pPr>
        <w:pStyle w:val="Heading2"/>
      </w:pPr>
      <w:r>
        <w:t>11.19 Escalation requires an accountable basis</w:t>
      </w:r>
    </w:p>
    <w:p>
      <w:pPr/>
      <w:r>
        <w:t>Moving a claim from insufficient to sufficient status SHOULD be attributable to material changes in the evidence state, evaluation method, validated threshold, or intended use. Escalation SHALL NOT occur merely because the same unsupported interpretation has persisted or been repeated.</w:t>
      </w:r>
    </w:p>
    <w:p>
      <w:pPr>
        <w:pStyle w:val="Heading2"/>
      </w:pPr>
      <w:r>
        <w:t>11.20 De-escalation SHALL remain possible</w:t>
      </w:r>
    </w:p>
    <w:p>
      <w:pPr/>
      <w:r>
        <w:t>A previously sufficient evidence state MAY become insufficient when evidence is corrected, withdrawn, contradicted, discovered to be dependent, becomes temporally inapplicable, or when the intended use becomes more consequential. Prior sufficiency SHALL NOT permanently authorize continued use.</w:t>
      </w:r>
    </w:p>
    <w:p>
      <w:pPr>
        <w:pStyle w:val="Heading2"/>
      </w:pPr>
      <w:r>
        <w:t>11.21 Sufficiency and confidence SHALL remain separate</w:t>
      </w:r>
    </w:p>
    <w:p>
      <w:pPr/>
      <w:r>
        <w:t>Sufficiency determines whether a claim has an adequate evidence basis for the intended use. Confidence describes the degree of support within an evidence state that is responsible to evaluate. Implementations SHALL NOT treat these as interchangeable dimensions.</w:t>
      </w:r>
    </w:p>
    <w:p>
      <w:pPr>
        <w:pStyle w:val="Heading2"/>
      </w:pPr>
      <w:r>
        <w:t>11.22 Sufficiency and authorization SHALL remain separate</w:t>
      </w:r>
    </w:p>
    <w:p>
      <w:pPr/>
      <w:r>
        <w:t>An evidence state may be sufficient yet not authorized for a particular use, or authorized yet insufficient. Technical access, member consent, or system permission SHALL NOT substitute for evidentiary sufficiency, and sufficiency SHALL NOT create authorization.</w:t>
      </w:r>
    </w:p>
    <w:p>
      <w:pPr>
        <w:pStyle w:val="Heading2"/>
      </w:pPr>
      <w:r>
        <w:t>11.23 Sufficiency and authority SHALL remain separate</w:t>
      </w:r>
    </w:p>
    <w:p>
      <w:pPr/>
      <w:r>
        <w:t>Meeting a sufficiency threshold SHALL NOT grant the Living Guide authority over the member's account or choices. The member may disagree, provide correction, change, or reject a system interpretation even when its evidence basis satisfies the implementation's responsible-use threshold.</w:t>
      </w:r>
    </w:p>
    <w:p>
      <w:pPr>
        <w:pStyle w:val="Heading2"/>
      </w:pPr>
      <w:r>
        <w:t>11.24 Boundary with downstream guidance</w:t>
      </w:r>
    </w:p>
    <w:p>
      <w:pPr/>
      <w:r>
        <w:t>LGT-EVD-001 determines whether evidence is sufficient to support a bounded interpretation and how strongly it is supported. It does not prescribe the wording, tone, recommendation, intervention, or reflective presentation that follows. Downstream LGT publications SHALL preserve the limitations and confidence state supplied by the evidence process.</w:t>
      </w:r>
    </w:p>
    <w:p>
      <w:pPr>
        <w:pStyle w:val="Heading1"/>
      </w:pPr>
      <w:r>
        <w:t>12. Confidence Communication, Uncertainty Disclosure, and Downstream Handoff</w:t>
      </w:r>
    </w:p>
    <w:p>
      <w:pPr>
        <w:pStyle w:val="Heading2"/>
      </w:pPr>
      <w:r>
        <w:t>12.1 Downstream use SHALL preserve the evidence state</w:t>
      </w:r>
    </w:p>
    <w:p>
      <w:pPr/>
      <w:r>
        <w:t>When an interpretation or confidence state is transferred to another LGT component, the handoff SHALL preserve enough context for the receiving component to use it without silently converting bounded confidence into certainty. Material sufficiency state, confidence meaning, limitations, contradiction, and temporal or contextual bounds SHALL remain recoverable where they affect responsible use.</w:t>
      </w:r>
    </w:p>
    <w:p>
      <w:pPr>
        <w:pStyle w:val="Heading2"/>
      </w:pPr>
      <w:r>
        <w:t>12.2 Confidence SHALL travel with its bounded claim</w:t>
      </w:r>
    </w:p>
    <w:p>
      <w:pPr/>
      <w:r>
        <w:t>A downstream confidence state SHALL remain associated with the claim it evaluates. Implementations SHALL NOT transmit a confidence value or category detached from the claim, scope, context, or period necessary to interpret it responsibly.</w:t>
      </w:r>
    </w:p>
    <w:p>
      <w:pPr>
        <w:pStyle w:val="Heading2"/>
      </w:pPr>
      <w:r>
        <w:t>12.3 Sufficiency state SHALL accompany confidence where material</w:t>
      </w:r>
    </w:p>
    <w:p>
      <w:pPr/>
      <w:r>
        <w:t>Where a claim is insufficient for the intended use, that insufficiency SHALL remain distinguishable downstream. A receiving component SHALL NOT interpret a numerical score, qualitative label, or tentative hypothesis as sufficient merely because the insufficiency state was omitted from the transfer.</w:t>
      </w:r>
    </w:p>
    <w:p>
      <w:pPr>
        <w:pStyle w:val="Heading2"/>
      </w:pPr>
      <w:r>
        <w:t>12.4 Material uncertainty SHALL remain visible</w:t>
      </w:r>
    </w:p>
    <w:p>
      <w:pPr/>
      <w:r>
        <w:t>Known uncertainty that materially affects interpretation SHALL remain available to downstream components. This includes unresolved contradiction, unknown dependency, provenance limitation, temporal uncertainty, contextual limitation, or other uncertainty defined by this publication.</w:t>
      </w:r>
    </w:p>
    <w:p>
      <w:pPr>
        <w:pStyle w:val="Heading2"/>
      </w:pPr>
      <w:r>
        <w:t>12.5 Material contradiction SHALL NOT be stripped from handoff</w:t>
      </w:r>
    </w:p>
    <w:p>
      <w:pPr/>
      <w:r>
        <w:t>Where contradictory evidence materially constrains confidence, the downstream handoff SHALL preserve that condition sufficiently to prevent the receiving component from presenting the claim as uniformly supported.</w:t>
      </w:r>
    </w:p>
    <w:p>
      <w:pPr>
        <w:pStyle w:val="Heading2"/>
      </w:pPr>
      <w:r>
        <w:t>12.6 Confidence semantics SHALL remain recoverable</w:t>
      </w:r>
    </w:p>
    <w:p>
      <w:pPr/>
      <w:r>
        <w:t>A downstream component receiving a confidence category, score, range, probability, or other representation SHALL be able to determine what that representation means under the originating implementation. A bare value without recoverable semantics is insufficient where interpretation depends on those semantics.</w:t>
      </w:r>
    </w:p>
    <w:p>
      <w:pPr>
        <w:pStyle w:val="Heading2"/>
      </w:pPr>
      <w:r>
        <w:t>12.7 Numerical values SHALL NOT gain meaning in transit</w:t>
      </w:r>
    </w:p>
    <w:p>
      <w:pPr/>
      <w:r>
        <w:t>A numerical confidence representation SHALL NOT acquire probabilistic, percentage, ranking, or certainty semantics merely because another component prefers such a representation. Translation between confidence representations SHALL preserve meaning and disclose material loss or approximation.</w:t>
      </w:r>
    </w:p>
    <w:p>
      <w:pPr>
        <w:pStyle w:val="Heading2"/>
      </w:pPr>
      <w:r>
        <w:t>12.8 Transformation of confidence SHALL be accountable</w:t>
      </w:r>
    </w:p>
    <w:p>
      <w:pPr/>
      <w:r>
        <w:t>Where a receiving component normalizes, maps, compresses, aggregates, or otherwise transforms a confidence state, the transformation SHOULD remain traceable enough to distinguish the originating state from the transformed representation. Transformation SHALL NOT silently increase apparent certainty.</w:t>
      </w:r>
    </w:p>
    <w:p>
      <w:pPr>
        <w:pStyle w:val="Heading2"/>
      </w:pPr>
      <w:r>
        <w:t>12.9 Uncertainty disclosure SHALL be proportionate</w:t>
      </w:r>
    </w:p>
    <w:p>
      <w:pPr/>
      <w:r>
        <w:t>LGT-EVD-001 requires material uncertainty to survive downstream use, but it does not require every internal evidentiary detail to be exposed in every interface. Disclosure SHOULD be proportionate to the member-facing or system-facing purpose while preserving the limitations necessary for responsible interpretation.</w:t>
      </w:r>
    </w:p>
    <w:p>
      <w:pPr>
        <w:pStyle w:val="Heading2"/>
      </w:pPr>
      <w:r>
        <w:t>12.10 Traceability SHALL NOT require unrestricted evidence exposure</w:t>
      </w:r>
    </w:p>
    <w:p>
      <w:pPr/>
      <w:r>
        <w:t>A system MAY provide traceable reasoning without exposing every underlying record, private journal entry, sensitive observation, or restricted source. Traceability SHALL remain compatible with authorization, minimization, retention, and purpose boundaries.</w:t>
      </w:r>
    </w:p>
    <w:p>
      <w:pPr>
        <w:pStyle w:val="Heading2"/>
      </w:pPr>
      <w:r>
        <w:t>12.11 Reasoning summaries SHALL distinguish evidence from interpretation</w:t>
      </w:r>
    </w:p>
    <w:p>
      <w:pPr/>
      <w:r>
        <w:t>Where an implementation provides a reasoning summary, it SHOULD distinguish what evidence was observed from what interpretation was derived and what confidence or limitation applies. A summary SHALL NOT rewrite an inference as though it were a primary observation.</w:t>
      </w:r>
    </w:p>
    <w:p>
      <w:pPr>
        <w:pStyle w:val="Heading2"/>
      </w:pPr>
      <w:r>
        <w:t>12.12 Reasoning summaries SHALL remain faithful to material conflict</w:t>
      </w:r>
    </w:p>
    <w:p>
      <w:pPr/>
      <w:r>
        <w:t>A reasoning summary SHALL NOT omit material contradictory or limiting evidence merely to produce a cleaner narrative. Compression is permitted, but it SHALL preserve the conditions necessary to understand why confidence is bounded or unresolved.</w:t>
      </w:r>
    </w:p>
    <w:p>
      <w:pPr>
        <w:pStyle w:val="Heading2"/>
      </w:pPr>
      <w:r>
        <w:t>12.13 Explanation SHALL NOT invent unavailable rationale</w:t>
      </w:r>
    </w:p>
    <w:p>
      <w:pPr/>
      <w:r>
        <w:t>Where the implementation cannot recover why a confidence state was formed or revised, it SHALL NOT manufacture a plausible explanation after the fact. The limitation SHOULD remain visible to an authorized reviewer or downstream component where material.</w:t>
      </w:r>
    </w:p>
    <w:p>
      <w:pPr>
        <w:pStyle w:val="Heading2"/>
      </w:pPr>
      <w:r>
        <w:t>12.14 Downstream components SHALL NOT silently strengthen claims</w:t>
      </w:r>
    </w:p>
    <w:p>
      <w:pPr/>
      <w:r>
        <w:t>A receiving component SHALL NOT broaden a claim, remove qualifications, convert tentative language into fact, or increase confidence merely for presentation convenience. Any material strengthening requires an accountable evidentiary basis under LGT-EVD-001.</w:t>
      </w:r>
    </w:p>
    <w:p>
      <w:pPr>
        <w:pStyle w:val="Heading2"/>
      </w:pPr>
      <w:r>
        <w:t>12.15 Downstream components MAY narrow claims</w:t>
      </w:r>
    </w:p>
    <w:p>
      <w:pPr/>
      <w:r>
        <w:t>A receiving component MAY narrow a claim or present a more cautious interpretation when necessary for its purpose, provided it does not misrepresent the originating evidence state. Narrowing SHOULD remain distinguishable from a change in the underlying evidence.</w:t>
      </w:r>
    </w:p>
    <w:p>
      <w:pPr>
        <w:pStyle w:val="Heading2"/>
      </w:pPr>
      <w:r>
        <w:t>12.16 Member-facing communication SHALL preserve revisability</w:t>
      </w:r>
    </w:p>
    <w:p>
      <w:pPr/>
      <w:r>
        <w:t>Where confidence is communicated to the member, the communication SHALL remain compatible with correction, disagreement, new evidence, and change. Confidence SHALL NOT be framed as destiny, permanent identity, diagnosis, or unquestionable knowledge.</w:t>
      </w:r>
    </w:p>
    <w:p>
      <w:pPr>
        <w:pStyle w:val="Heading2"/>
      </w:pPr>
      <w:r>
        <w:t>12.17 Confidence language SHALL match evidentiary support</w:t>
      </w:r>
    </w:p>
    <w:p>
      <w:pPr/>
      <w:r>
        <w:t>Member-facing or downstream language SHOULD reflect the actual confidence and sufficiency state. Strong declarative wording SHALL NOT be used to mask weak, unresolved, insufficient, or materially qualified evidence.</w:t>
      </w:r>
    </w:p>
    <w:p>
      <w:pPr>
        <w:pStyle w:val="Heading2"/>
      </w:pPr>
      <w:r>
        <w:t>12.18 High confidence SHALL NOT eliminate uncertainty disclosure</w:t>
      </w:r>
    </w:p>
    <w:p>
      <w:pPr/>
      <w:r>
        <w:t>Where a claim has high confidence but retains a material limitation, contradiction, scope restriction, or temporal boundary, that condition SHALL remain available where its omission could materially mislead the member or downstream system.</w:t>
      </w:r>
    </w:p>
    <w:p>
      <w:pPr>
        <w:pStyle w:val="Heading2"/>
      </w:pPr>
      <w:r>
        <w:t>12.19 Low confidence SHALL NOT be presented as meaningless</w:t>
      </w:r>
    </w:p>
    <w:p>
      <w:pPr/>
      <w:r>
        <w:t>A low-confidence interpretation may still represent a responsibly formed tentative hypothesis. Implementations SHOULD preserve its bounded evidentiary basis while avoiding language that overstates or dismisses what is actually known.</w:t>
      </w:r>
    </w:p>
    <w:p>
      <w:pPr>
        <w:pStyle w:val="Heading2"/>
      </w:pPr>
      <w:r>
        <w:t>12.20 Insufficient evidence SHALL NOT be converted into a recommendation premise</w:t>
      </w:r>
    </w:p>
    <w:p>
      <w:pPr/>
      <w:r>
        <w:t>A downstream component SHALL NOT treat an evidence-insufficient claim as an established premise for personalized guidance merely because the claim exists in memory or was generated by an upstream process. Any use of an insufficient hypothesis SHALL remain explicitly bounded to purposes that permit such uncertainty.</w:t>
      </w:r>
    </w:p>
    <w:p>
      <w:pPr>
        <w:pStyle w:val="Heading2"/>
      </w:pPr>
      <w:r>
        <w:t>12.21 Handoff SHALL preserve temporal applicability</w:t>
      </w:r>
    </w:p>
    <w:p>
      <w:pPr/>
      <w:r>
        <w:t>Where confidence applies to a historical period, current state, recurring pattern, or context-specific condition, the receiving component SHALL preserve the relevant temporal scope. Historical confidence SHALL NOT silently become present confidence through transfer.</w:t>
      </w:r>
    </w:p>
    <w:p>
      <w:pPr>
        <w:pStyle w:val="Heading2"/>
      </w:pPr>
      <w:r>
        <w:t>12.22 Handoff SHALL preserve authorization boundaries</w:t>
      </w:r>
    </w:p>
    <w:p>
      <w:pPr/>
      <w:r>
        <w:t>Evidence sufficiency and confidence do not override authorization. Downstream transfer and use SHALL remain subject to the applicable member authorization, purpose, access, retention, and revocation boundaries established elsewhere in LGT.</w:t>
      </w:r>
    </w:p>
    <w:p>
      <w:pPr>
        <w:pStyle w:val="Heading2"/>
      </w:pPr>
      <w:r>
        <w:t>12.23 Cross-system portability SHALL preserve evidentiary meaning</w:t>
      </w:r>
    </w:p>
    <w:p>
      <w:pPr/>
      <w:r>
        <w:t>Where confidence or evidence-state metadata moves between implementations, the transfer SHOULD preserve claim identity, confidence semantics, sufficiency, material limitations, provenance references where permitted, temporal scope, and transformation history sufficient for responsible interpretation.</w:t>
      </w:r>
    </w:p>
    <w:p>
      <w:pPr>
        <w:pStyle w:val="Heading2"/>
      </w:pPr>
      <w:r>
        <w:t>12.24 Lossy transfer SHALL be disclosed</w:t>
      </w:r>
    </w:p>
    <w:p>
      <w:pPr/>
      <w:r>
        <w:t>If an interoperability boundary cannot preserve a material confidence or uncertainty property, the receiving implementation SHALL represent that limitation rather than silently assuming equivalence. Loss of context SHALL NOT be interpreted as absence of limitation.</w:t>
      </w:r>
    </w:p>
    <w:p>
      <w:pPr>
        <w:pStyle w:val="Heading2"/>
      </w:pPr>
      <w:r>
        <w:t>12.25 Downstream outcomes do not retroactively validate communication</w:t>
      </w:r>
    </w:p>
    <w:p>
      <w:pPr/>
      <w:r>
        <w:t>A member's acceptance, completion, engagement, or positive response after receiving an interpretation SHALL NOT retroactively prove that the communicated confidence was justified. Outcomes MAY become new evidence when independently attributable, but the original communication remains accountable to the evidence available at the time.</w:t>
      </w:r>
    </w:p>
    <w:p>
      <w:pPr>
        <w:pStyle w:val="Heading2"/>
      </w:pPr>
      <w:r>
        <w:t>12.26 Boundary with LGT-MIR-001 and LGT-CMP-001</w:t>
      </w:r>
    </w:p>
    <w:p>
      <w:pPr/>
      <w:r>
        <w:t>LGT-EVD-001 governs the evidentiary and confidence state that must remain available for responsible downstream use. LGT-MIR-001 governs reflective presentation and LGT-CMP-001 governs companion relationship behavior. Those publications MAY determine how confidence is expressed relationally, but SHALL NOT erase, strengthen, or contradict the material evidence limitations supplied by EVD.</w:t>
      </w:r>
    </w:p>
    <w:p>
      <w:pPr>
        <w:pStyle w:val="Heading2"/>
      </w:pPr>
      <w:r>
        <w:t>12.27 Boundary with LGT-MEM-001</w:t>
      </w:r>
    </w:p>
    <w:p>
      <w:pPr/>
      <w:r>
        <w:t>LGT-MEM-001 governs continuity, provenance, correction, and historical preservation across time. EVD handoff requirements SHALL preserve enough linkage for confidence and its revisions to remain accountable to that continuity without requiring every downstream component to duplicate primary memory.</w:t>
      </w:r>
    </w:p>
    <w:p>
      <w:pPr>
        <w:pStyle w:val="Heading2"/>
      </w:pPr>
      <w:r>
        <w:t>12.28 Implementation independence</w:t>
      </w:r>
    </w:p>
    <w:p>
      <w:pPr/>
      <w:r>
        <w:t>LGT-EVD-001 does not prescribe a universal confidence payload, API schema, explanation format, user-interface pattern, or interoperability protocol. Implementations MAY use different technical representations provided material evidentiary meaning, uncertainty, sufficiency, scope, and revisability survive downstream use.</w:t>
      </w:r>
    </w:p>
    <w:p>
      <w:pPr>
        <w:pStyle w:val="Heading1"/>
      </w:pPr>
      <w:r>
        <w:t>13. Reviewability, Auditability, Evidence-State Versioning, and Conformance Testing</w:t>
      </w:r>
    </w:p>
    <w:p>
      <w:pPr>
        <w:pStyle w:val="Heading2"/>
      </w:pPr>
      <w:r>
        <w:t>13.1 Evidence decisions SHALL be reviewable</w:t>
      </w:r>
    </w:p>
    <w:p>
      <w:pPr/>
      <w:r>
        <w:t>An authorized reviewer SHALL be able to determine, to a degree proportionate to the implementation and intended use, what bounded claim was evaluated, what evidence state materially informed it, what sufficiency and confidence state resulted, and what known limitations materially constrained that result.</w:t>
      </w:r>
    </w:p>
    <w:p>
      <w:pPr>
        <w:pStyle w:val="Heading2"/>
      </w:pPr>
      <w:r>
        <w:t>13.2 Reviewability SHALL preserve evidentiary boundaries</w:t>
      </w:r>
    </w:p>
    <w:p>
      <w:pPr/>
      <w:r>
        <w:t>Review mechanisms SHALL distinguish primary observations, derived evidence, transformations, interpretations, confidence states, and downstream presentation where those distinctions materially affect evaluation. Review SHALL NOT flatten the evidence chain into a narrative that obscures provenance or inference.</w:t>
      </w:r>
    </w:p>
    <w:p>
      <w:pPr>
        <w:pStyle w:val="Heading2"/>
      </w:pPr>
      <w:r>
        <w:t>13.3 Auditability SHALL be proportionate</w:t>
      </w:r>
    </w:p>
    <w:p>
      <w:pPr/>
      <w:r>
        <w:t>An implementation SHOULD retain enough audit context to support accountability, correction, conformance review, and material incident analysis without treating maximal logging or indefinite retention as inherently desirable. Auditability SHALL remain subject to authorization, purpose, minimization, retention, and removal requirements.</w:t>
      </w:r>
    </w:p>
    <w:p>
      <w:pPr>
        <w:pStyle w:val="Heading2"/>
      </w:pPr>
      <w:r>
        <w:t>13.4 Audit records SHALL NOT become independent evidence by default</w:t>
      </w:r>
    </w:p>
    <w:p>
      <w:pPr/>
      <w:r>
        <w:t>Logs, review records, confidence histories, and audit metadata MAY demonstrate how the system behaved, but SHALL NOT be treated as independent corroborating evidence for the underlying member interpretation merely because they document that the interpretation was produced.</w:t>
      </w:r>
    </w:p>
    <w:p>
      <w:pPr>
        <w:pStyle w:val="Heading2"/>
      </w:pPr>
      <w:r>
        <w:t>13.5 Material evidence-state changes SHOULD be versioned</w:t>
      </w:r>
    </w:p>
    <w:p>
      <w:pPr/>
      <w:r>
        <w:t>Where the evidence state for a bounded claim changes materially through addition, correction, withdrawal, invalidation, dependency discovery, provenance change, temporal reassessment, or claim revision, an implementation SHOULD create or preserve a distinguishable evidence-state version sufficient for accountable comparison.</w:t>
      </w:r>
    </w:p>
    <w:p>
      <w:pPr>
        <w:pStyle w:val="Heading2"/>
      </w:pPr>
      <w:r>
        <w:t>13.6 Version identity SHALL distinguish evidence state from software version</w:t>
      </w:r>
    </w:p>
    <w:p>
      <w:pPr/>
      <w:r>
        <w:t>An evidence-state version identifies a materially distinct evaluative state for a claim. It SHALL NOT be confused with application version, model version, schema version, publication version, or deployment version, although those technical versions MAY be recorded as relevant audit context.</w:t>
      </w:r>
    </w:p>
    <w:p>
      <w:pPr>
        <w:pStyle w:val="Heading2"/>
      </w:pPr>
      <w:r>
        <w:t>13.7 Evidence-state versions SHOULD preserve temporal order</w:t>
      </w:r>
    </w:p>
    <w:p>
      <w:pPr/>
      <w:r>
        <w:t>Where multiple evidence-state versions exist, their ordering and applicable periods SHOULD remain recoverable. A later state SHALL NOT silently overwrite the fact that an earlier state existed and may have governed prior guidance or communication.</w:t>
      </w:r>
    </w:p>
    <w:p>
      <w:pPr>
        <w:pStyle w:val="Heading2"/>
      </w:pPr>
      <w:r>
        <w:t>13.8 Material revisions SHALL preserve cause categories</w:t>
      </w:r>
    </w:p>
    <w:p>
      <w:pPr/>
      <w:r>
        <w:t>When practicable, a material evidence-state revision SHOULD indicate whether it resulted from new evidence, corrected evidence, removed evidence, dependency change, provenance change, temporal change, claim change, evaluation-method change, or another accountable cause. The record need not expose restricted content to preserve the category of change.</w:t>
      </w:r>
    </w:p>
    <w:p>
      <w:pPr>
        <w:pStyle w:val="Heading2"/>
      </w:pPr>
      <w:r>
        <w:t>13.9 Confidence history SHALL remain attributable to evidence state</w:t>
      </w:r>
    </w:p>
    <w:p>
      <w:pPr/>
      <w:r>
        <w:t>A historical confidence value or category SHOULD remain attributable to the evidence-state version and confidence semantics under which it was produced. Historical confidence SHALL NOT be compared as though directly equivalent when the claim, semantics, or material evaluation method changed without preserving that distinction.</w:t>
      </w:r>
    </w:p>
    <w:p>
      <w:pPr>
        <w:pStyle w:val="Heading2"/>
      </w:pPr>
      <w:r>
        <w:t>13.10 Reproducibility SHALL be defined proportionately</w:t>
      </w:r>
    </w:p>
    <w:p>
      <w:pPr/>
      <w:r>
        <w:t>For deterministic implementations, review SHOULD be capable of reproducing materially equivalent results from the same relevant evidence state and evaluation configuration. For non-deterministic implementations, reproducibility MAY mean demonstrating that the result falls within the documented behavior and constraints of the system rather than reproducing identical output text or an identical numeric value.</w:t>
      </w:r>
    </w:p>
    <w:p>
      <w:pPr>
        <w:pStyle w:val="Heading2"/>
      </w:pPr>
      <w:r>
        <w:t>13.11 Non-determinism SHALL NOT eliminate accountability</w:t>
      </w:r>
    </w:p>
    <w:p>
      <w:pPr/>
      <w:r>
        <w:t>An implementation SHALL NOT use model stochasticity, adaptive behavior, distributed processing, or other non-determinism as a reason that material confidence decisions cannot be reviewed. The system SHOULD preserve enough configuration, state, inputs, outputs, and semantic context to evaluate whether the behavior remained conformant.</w:t>
      </w:r>
    </w:p>
    <w:p>
      <w:pPr>
        <w:pStyle w:val="Heading2"/>
      </w:pPr>
      <w:r>
        <w:t>13.12 Model or algorithm changes MAY require reassessment</w:t>
      </w:r>
    </w:p>
    <w:p>
      <w:pPr/>
      <w:r>
        <w:t>Where a change in model, algorithm, weighting method, calibration method, or evidence-processing logic materially affects confidence formation, previously derived confidence states MAY require reassessment. Technical upgrade SHALL NOT silently redefine the meaning of historical confidence.</w:t>
      </w:r>
    </w:p>
    <w:p>
      <w:pPr>
        <w:pStyle w:val="Heading2"/>
      </w:pPr>
      <w:r>
        <w:t>13.13 Audit context SHOULD identify material evaluation configuration</w:t>
      </w:r>
    </w:p>
    <w:p>
      <w:pPr/>
      <w:r>
        <w:t>Where relevant to review, the audit context SHOULD preserve or reference the material evaluation configuration, such as confidence semantics, threshold policy, calibration regime, model or algorithm family, and transformation rules. LGT-EVD-001 does not require disclosure of proprietary implementation details beyond what is necessary to establish accountable behavior.</w:t>
      </w:r>
    </w:p>
    <w:p>
      <w:pPr>
        <w:pStyle w:val="Heading2"/>
      </w:pPr>
      <w:r>
        <w:t>13.14 Conformance testing SHALL test behavior, not labels</w:t>
      </w:r>
    </w:p>
    <w:p>
      <w:pPr/>
      <w:r>
        <w:t>An implementation SHALL NOT be considered conformant merely because it uses terminology such as evidence, confidence, provenance, uncertainty, or sufficiency. Conformance testing SHOULD demonstrate the behaviors required by this publication under representative evidence conditions.</w:t>
      </w:r>
    </w:p>
    <w:p>
      <w:pPr>
        <w:pStyle w:val="Heading2"/>
      </w:pPr>
      <w:r>
        <w:t>13.15 Supporting-evidence test</w:t>
      </w:r>
    </w:p>
    <w:p>
      <w:pPr/>
      <w:r>
        <w:t>A reviewer SHOULD be able to introduce materially relevant support and determine whether the implementation can increase or otherwise appropriately revise confidence when justified.</w:t>
      </w:r>
    </w:p>
    <w:p>
      <w:pPr/>
      <w:r>
        <w:t>Pass condition: the new support is evaluated according to relevance, independence, provenance, temporal applicability, and other material evidentiary properties rather than counted mechanically.</w:t>
      </w:r>
    </w:p>
    <w:p>
      <w:pPr/>
      <w:r>
        <w:t>Non-conformance: confidence increases solely because another agreeing record exists, regardless of dependency or relevance.</w:t>
      </w:r>
    </w:p>
    <w:p>
      <w:pPr>
        <w:pStyle w:val="Heading2"/>
      </w:pPr>
      <w:r>
        <w:t>13.16 Contradictory-evidence test</w:t>
      </w:r>
    </w:p>
    <w:p>
      <w:pPr/>
      <w:r>
        <w:t>A reviewer SHOULD be able to introduce materially contradictory evidence and determine whether it can reduce, qualify, fragment, or render confidence unresolved.</w:t>
      </w:r>
    </w:p>
    <w:p>
      <w:pPr/>
      <w:r>
        <w:t>Pass condition: material contradiction remains visible and is capable of affecting the confidence state.</w:t>
      </w:r>
    </w:p>
    <w:p>
      <w:pPr/>
      <w:r>
        <w:t>Non-conformance: contradictory evidence is ignored, hidden, or structurally prevented from weakening an established interpretation.</w:t>
      </w:r>
    </w:p>
    <w:p>
      <w:pPr>
        <w:pStyle w:val="Heading2"/>
      </w:pPr>
      <w:r>
        <w:t>13.17 Insufficient-evidence test</w:t>
      </w:r>
    </w:p>
    <w:p>
      <w:pPr/>
      <w:r>
        <w:t>A reviewer SHOULD be able to evaluate a claim whose evidence basis does not satisfy the implementation's responsible-use requirements.</w:t>
      </w:r>
    </w:p>
    <w:p>
      <w:pPr/>
      <w:r>
        <w:t>Pass condition: the implementation can preserve an insufficient-evidence state without forcing a supported conclusion.</w:t>
      </w:r>
    </w:p>
    <w:p>
      <w:pPr/>
      <w:r>
        <w:t>Non-conformance: the system always produces an actionable or member-facing interpretation regardless of evidentiary adequacy.</w:t>
      </w:r>
    </w:p>
    <w:p>
      <w:pPr>
        <w:pStyle w:val="Heading2"/>
      </w:pPr>
      <w:r>
        <w:t>13.18 Duplicate and dependency test</w:t>
      </w:r>
    </w:p>
    <w:p>
      <w:pPr/>
      <w:r>
        <w:t>A reviewer SHOULD be able to introduce duplicated, derived, or commonly sourced evidence and determine whether the implementation prevents unsupported multiplication of evidentiary weight.</w:t>
      </w:r>
    </w:p>
    <w:p>
      <w:pPr/>
      <w:r>
        <w:t>Pass condition: dependency materially constrains cumulative support and remains reviewable.</w:t>
      </w:r>
    </w:p>
    <w:p>
      <w:pPr/>
      <w:r>
        <w:t>Non-conformance: copies or transformations are treated as independent corroboration merely because they are separate records.</w:t>
      </w:r>
    </w:p>
    <w:p>
      <w:pPr>
        <w:pStyle w:val="Heading2"/>
      </w:pPr>
      <w:r>
        <w:t>13.19 Provenance-uncertainty test</w:t>
      </w:r>
    </w:p>
    <w:p>
      <w:pPr/>
      <w:r>
        <w:t>A reviewer SHOULD be able to evaluate evidence with materially unknown provenance or dependency.</w:t>
      </w:r>
    </w:p>
    <w:p>
      <w:pPr/>
      <w:r>
        <w:t>Pass condition: the uncertainty remains represented and constrains unsupported assumptions where relevant.</w:t>
      </w:r>
    </w:p>
    <w:p>
      <w:pPr/>
      <w:r>
        <w:t>Non-conformance: unknown provenance or dependency silently defaults to high credibility or full independence.</w:t>
      </w:r>
    </w:p>
    <w:p>
      <w:pPr>
        <w:pStyle w:val="Heading2"/>
      </w:pPr>
      <w:r>
        <w:t>13.20 Temporal-change test</w:t>
      </w:r>
    </w:p>
    <w:p>
      <w:pPr/>
      <w:r>
        <w:t>A reviewer SHOULD be able to compare evidence supporting a historical state with evidence relevant to a later or current state.</w:t>
      </w:r>
    </w:p>
    <w:p>
      <w:pPr/>
      <w:r>
        <w:t>Pass condition: the implementation preserves temporal applicability and can revise current confidence without rewriting the historical evidence as false.</w:t>
      </w:r>
    </w:p>
    <w:p>
      <w:pPr/>
      <w:r>
        <w:t>Non-conformance: historical confidence is silently treated as permanent present confidence or newer evidence automatically erases historical support.</w:t>
      </w:r>
    </w:p>
    <w:p>
      <w:pPr>
        <w:pStyle w:val="Heading2"/>
      </w:pPr>
      <w:r>
        <w:t>13.21 Correction and withdrawal test</w:t>
      </w:r>
    </w:p>
    <w:p>
      <w:pPr/>
      <w:r>
        <w:t>A reviewer SHOULD be able to correct, withdraw, or invalidate materially influential evidence where the implementation supports those operations.</w:t>
      </w:r>
    </w:p>
    <w:p>
      <w:pPr/>
      <w:r>
        <w:t>Pass condition: affected evidence contribution and downstream confidence are eligible for reassessment while the accountable history of change remains preserved as authorized.</w:t>
      </w:r>
    </w:p>
    <w:p>
      <w:pPr/>
      <w:r>
        <w:t>Non-conformance: corrected or withdrawn evidence continues to influence current confidence as though unchanged.</w:t>
      </w:r>
    </w:p>
    <w:p>
      <w:pPr>
        <w:pStyle w:val="Heading2"/>
      </w:pPr>
      <w:r>
        <w:t>13.22 Member-disagreement test</w:t>
      </w:r>
    </w:p>
    <w:p>
      <w:pPr/>
      <w:r>
        <w:t>A reviewer SHOULD be able to represent a member's disagreement with a system interpretation.</w:t>
      </w:r>
    </w:p>
    <w:p>
      <w:pPr/>
      <w:r>
        <w:t>Pass condition: disagreement remains attributable to the member and does not automatically become evidence that the disputed interpretation is correct.</w:t>
      </w:r>
    </w:p>
    <w:p>
      <w:pPr/>
      <w:r>
        <w:t>Non-conformance: disagreement is converted into resistance, lack of insight, or other self-validating support for the system's claim without independent evidence.</w:t>
      </w:r>
    </w:p>
    <w:p>
      <w:pPr>
        <w:pStyle w:val="Heading2"/>
      </w:pPr>
      <w:r>
        <w:t>13.23 Self-reinforcement test</w:t>
      </w:r>
    </w:p>
    <w:p>
      <w:pPr/>
      <w:r>
        <w:t>A reviewer SHOULD be able to trace whether prior system interpretations, confidence states, recommendations, or presentations re-enter the evidence process.</w:t>
      </w:r>
    </w:p>
    <w:p>
      <w:pPr/>
      <w:r>
        <w:t>Pass condition: prior system outputs are not treated as independent evidence supporting themselves; independently observed outcomes remain distinguishable.</w:t>
      </w:r>
    </w:p>
    <w:p>
      <w:pPr/>
      <w:r>
        <w:t>Non-conformance: repeated system-generated interpretations accumulate apparent support merely through recurrence.</w:t>
      </w:r>
    </w:p>
    <w:p>
      <w:pPr>
        <w:pStyle w:val="Heading2"/>
      </w:pPr>
      <w:r>
        <w:t>13.24 Downstream-handoff test</w:t>
      </w:r>
    </w:p>
    <w:p>
      <w:pPr/>
      <w:r>
        <w:t>A reviewer SHOULD be able to inspect a confidence state before and after transfer to a downstream component.</w:t>
      </w:r>
    </w:p>
    <w:p>
      <w:pPr/>
      <w:r>
        <w:t>Pass condition: the bounded claim, material sufficiency state, confidence semantics, uncertainty, contradiction, temporal scope, and applicable limitations remain preserved or any material transfer loss is disclosed.</w:t>
      </w:r>
    </w:p>
    <w:p>
      <w:pPr/>
      <w:r>
        <w:t>Non-conformance: downstream presentation silently strengthens, broadens, or decontextualizes the originating evidence state.</w:t>
      </w:r>
    </w:p>
    <w:p>
      <w:pPr>
        <w:pStyle w:val="Heading2"/>
      </w:pPr>
      <w:r>
        <w:t>13.25 Authorization-separation test</w:t>
      </w:r>
    </w:p>
    <w:p>
      <w:pPr/>
      <w:r>
        <w:t>A reviewer SHOULD be able to distinguish whether evidence is sufficient from whether its proposed use is authorized.</w:t>
      </w:r>
    </w:p>
    <w:p>
      <w:pPr/>
      <w:r>
        <w:t>Pass condition: sufficiency does not create authorization and authorization does not create sufficiency.</w:t>
      </w:r>
    </w:p>
    <w:p>
      <w:pPr/>
      <w:r>
        <w:t>Non-conformance: technical access or consent is treated as evidence that a claim is justified, or evidentiary sufficiency is treated as permission for unrestricted use.</w:t>
      </w:r>
    </w:p>
    <w:p>
      <w:pPr>
        <w:pStyle w:val="Heading2"/>
      </w:pPr>
      <w:r>
        <w:t>13.26 Conformance records SHOULD identify evaluated publication version</w:t>
      </w:r>
    </w:p>
    <w:p>
      <w:pPr/>
      <w:r>
        <w:t>A conformance assessment SHOULD record the LGT-EVD-001 publication version evaluated, relevant implementation version or configuration, test scope, material limitations, and result. Passing assessment against one publication version SHALL NOT imply automatic conformance with future revisions.</w:t>
      </w:r>
    </w:p>
    <w:p>
      <w:pPr>
        <w:pStyle w:val="Heading2"/>
      </w:pPr>
      <w:r>
        <w:t>13.27 Conformance SHALL NOT imply universal correctness</w:t>
      </w:r>
    </w:p>
    <w:p>
      <w:pPr/>
      <w:r>
        <w:t>Conformance demonstrates that an implementation materially satisfies the architectural requirements of this publication within the assessed scope. It SHALL NOT be represented as proof that every interpretation, confidence state, recommendation, or future system behavior is correct.</w:t>
      </w:r>
    </w:p>
    <w:p>
      <w:pPr>
        <w:pStyle w:val="Heading2"/>
      </w:pPr>
      <w:r>
        <w:t>13.28 Review access SHALL remain bounded</w:t>
      </w:r>
    </w:p>
    <w:p>
      <w:pPr/>
      <w:r>
        <w:t>Conformance, audit, and incident review SHALL NOT create unrestricted access to member evidence. Reviewers and review mechanisms SHALL remain constrained by applicable authorization, purpose, minimization, retention, and privacy requirements.</w:t>
      </w:r>
    </w:p>
    <w:p>
      <w:pPr>
        <w:pStyle w:val="Heading2"/>
      </w:pPr>
      <w:r>
        <w:t>13.29 Audit preservation and active evidence are distinct</w:t>
      </w:r>
    </w:p>
    <w:p>
      <w:pPr/>
      <w:r>
        <w:t>Evidence or metadata retained solely for authorized audit, legal, safety, or historical accountability purposes SHOULD remain distinguishable from evidence eligible to influence active confidence. Retention for audit SHALL NOT silently reactivate removed, expired, or unauthorized evidence in current interpretation.</w:t>
      </w:r>
    </w:p>
    <w:p>
      <w:pPr>
        <w:pStyle w:val="Heading2"/>
      </w:pPr>
      <w:r>
        <w:t>13.30 Implementation independence</w:t>
      </w:r>
    </w:p>
    <w:p>
      <w:pPr/>
      <w:r>
        <w:t>LGT-EVD-001 does not prescribe a universal audit database, event format, evidence-state identifier, test harness, deterministic model, or certification process. Implementations MAY satisfy reviewability and conformance through different technical designs provided the required evidence behavior remains demonstrable, bounded, and accountable.</w:t>
      </w:r>
    </w:p>
    <w:p>
      <w:pPr>
        <w:pStyle w:val="Heading1"/>
      </w:pPr>
      <w:r>
        <w:t>14. Normative Coherence and Release-Readiness Safeguards</w:t>
      </w:r>
    </w:p>
    <w:p>
      <w:pPr>
        <w:pStyle w:val="Heading2"/>
      </w:pPr>
      <w:r>
        <w:t>14.1 Evidence-before-confidence invariant</w:t>
      </w:r>
    </w:p>
    <w:p>
      <w:pPr/>
      <w:r>
        <w:t>An LGT implementation SHALL NOT assign, communicate, or materially use confidence in a bounded claim without an accountable evidence state sufficient for that use under this publication. Confidence SHALL remain downstream of evidence rather than becoming a substitute for it.</w:t>
      </w:r>
    </w:p>
    <w:p>
      <w:pPr>
        <w:pStyle w:val="Heading2"/>
      </w:pPr>
      <w:r>
        <w:t>14.2 Claim-bounding invariant</w:t>
      </w:r>
    </w:p>
    <w:p>
      <w:pPr/>
      <w:r>
        <w:t>Every evidentiary evaluation SHALL remain attributable to a bounded claim or recoverable claim definition. Evidence relevance, sufficiency, weighting, contradiction, and confidence SHALL NOT be treated as universal properties independent of the claim being evaluated.</w:t>
      </w:r>
    </w:p>
    <w:p>
      <w:pPr>
        <w:pStyle w:val="Heading2"/>
      </w:pPr>
      <w:r>
        <w:t>14.3 Evidence-interpretation separation invariant</w:t>
      </w:r>
    </w:p>
    <w:p>
      <w:pPr/>
      <w:r>
        <w:t>Primary observation, transformed or derived evidence, interpretation, confidence, and downstream presentation SHALL remain distinguishable wherever collapsing those layers could create unsupported authority, false corroboration, or loss of accountability.</w:t>
      </w:r>
    </w:p>
    <w:p>
      <w:pPr>
        <w:pStyle w:val="Heading2"/>
      </w:pPr>
      <w:r>
        <w:t>14.4 Provenance-preservation invariant</w:t>
      </w:r>
    </w:p>
    <w:p>
      <w:pPr/>
      <w:r>
        <w:t>Material provenance, source limitation, transformation history, and dependency SHALL remain recoverable to the extent required for responsible evidentiary evaluation. EVD SHALL NOT invent missing provenance or silently repair uncertainty.</w:t>
      </w:r>
    </w:p>
    <w:p>
      <w:pPr>
        <w:pStyle w:val="Heading2"/>
      </w:pPr>
      <w:r>
        <w:t>14.5 Dependency-integrity invariant</w:t>
      </w:r>
    </w:p>
    <w:p>
      <w:pPr/>
      <w:r>
        <w:t>Duplicated, derived, commonly sourced, partially dependent, or otherwise non-independent evidence SHALL NOT be treated as fully independent merely because it appears in multiple records, systems, representations, or domains.</w:t>
      </w:r>
    </w:p>
    <w:p>
      <w:pPr>
        <w:pStyle w:val="Heading2"/>
      </w:pPr>
      <w:r>
        <w:t>14.6 Contradiction-preservation invariant</w:t>
      </w:r>
    </w:p>
    <w:p>
      <w:pPr/>
      <w:r>
        <w:t>Material contradictory evidence SHALL remain eligible to affect sufficiency and confidence. An implementation SHALL NOT structurally suppress contradiction to protect an established interpretation.</w:t>
      </w:r>
    </w:p>
    <w:p>
      <w:pPr>
        <w:pStyle w:val="Heading2"/>
      </w:pPr>
      <w:r>
        <w:t>14.7 Uncertainty-preservation invariant</w:t>
      </w:r>
    </w:p>
    <w:p>
      <w:pPr/>
      <w:r>
        <w:t>Known uncertainty SHALL remain represented where it materially affects evidentiary meaning. Missing provenance, unresolved dependency, conflicting evidence, contextual limitation, temporal uncertainty, and insufficient evidence SHALL NOT be silently converted into certainty.</w:t>
      </w:r>
    </w:p>
    <w:p>
      <w:pPr>
        <w:pStyle w:val="Heading2"/>
      </w:pPr>
      <w:r>
        <w:t>14.8 Temporal-accountability invariant</w:t>
      </w:r>
    </w:p>
    <w:p>
      <w:pPr/>
      <w:r>
        <w:t>Historical evidence and confidence SHALL remain distinguishable from present applicability. Revision of current understanding SHALL NOT require erasure of earlier evidence, and historical support SHALL NOT automatically govern the present.</w:t>
      </w:r>
    </w:p>
    <w:p>
      <w:pPr>
        <w:pStyle w:val="Heading2"/>
      </w:pPr>
      <w:r>
        <w:t>14.9 Revision invariant</w:t>
      </w:r>
    </w:p>
    <w:p>
      <w:pPr/>
      <w:r>
        <w:t>Evidence weighting, sufficiency, and confidence SHALL remain revisable when materially relevant evidence, provenance, dependency, context, timing, claim definition, or evaluation method changes. Prior conclusions SHALL NOT receive authority merely from persistence.</w:t>
      </w:r>
    </w:p>
    <w:p>
      <w:pPr>
        <w:pStyle w:val="Heading2"/>
      </w:pPr>
      <w:r>
        <w:t>14.10 Non-self-validation invariant</w:t>
      </w:r>
    </w:p>
    <w:p>
      <w:pPr/>
      <w:r>
        <w:t>A system interpretation, confidence state, recommendation, reflection, or presentation SHALL NOT become independent evidence supporting itself merely because the system previously produced it. Independently attributable later outcomes MAY enter the evidence process under LGT-OBS-001.</w:t>
      </w:r>
    </w:p>
    <w:p>
      <w:pPr>
        <w:pStyle w:val="Heading2"/>
      </w:pPr>
      <w:r>
        <w:t>14.11 Member-agency invariant</w:t>
      </w:r>
    </w:p>
    <w:p>
      <w:pPr/>
      <w:r>
        <w:t>No confidence state, including a highly supported one, SHALL convert the Guide's interpretation into authority over the member's identity, choices, lived account, or capacity to disagree, correct the record, or change.</w:t>
      </w:r>
    </w:p>
    <w:p>
      <w:pPr>
        <w:pStyle w:val="Heading2"/>
      </w:pPr>
      <w:r>
        <w:t>14.12 Sufficiency-confidence separation invariant</w:t>
      </w:r>
    </w:p>
    <w:p>
      <w:pPr/>
      <w:r>
        <w:t>Sufficiency and confidence SHALL remain distinct. Insufficient evidence SHALL NOT be disguised as low confidence, and high confidence SHALL NOT repair an evidence state that is insufficient for the intended use.</w:t>
      </w:r>
    </w:p>
    <w:p>
      <w:pPr>
        <w:pStyle w:val="Heading2"/>
      </w:pPr>
      <w:r>
        <w:t>14.13 Sufficiency-authorization separation invariant</w:t>
      </w:r>
    </w:p>
    <w:p>
      <w:pPr/>
      <w:r>
        <w:t>Evidentiary sufficiency SHALL NOT create authorization, and authorization SHALL NOT create evidentiary sufficiency. Data access, consent, retention permission, and technical availability remain separate from whether a claim is responsibly supported.</w:t>
      </w:r>
    </w:p>
    <w:p>
      <w:pPr>
        <w:pStyle w:val="Heading2"/>
      </w:pPr>
      <w:r>
        <w:t>14.14 Confidence-authority separation invariant</w:t>
      </w:r>
    </w:p>
    <w:p>
      <w:pPr/>
      <w:r>
        <w:t>Confidence expresses evidentiary support, not command, diagnosis, destiny, permanent identity, or privileged knowledge of the member. Presentation and downstream behavior SHALL preserve this distinction.</w:t>
      </w:r>
    </w:p>
    <w:p>
      <w:pPr>
        <w:pStyle w:val="Heading2"/>
      </w:pPr>
      <w:r>
        <w:t>14.15 Terminology SHALL remain coherent</w:t>
      </w:r>
    </w:p>
    <w:p>
      <w:pPr/>
      <w:r>
        <w:t>The terms evidence, observation, provenance, dependency, corroboration, contradiction, sufficiency, confidence, uncertainty, claim, interpretation, and derived evidence SHALL retain their established meanings across this publication. Implementations SHALL NOT silently redefine them in ways that weaken normative requirements.</w:t>
      </w:r>
    </w:p>
    <w:p>
      <w:pPr>
        <w:pStyle w:val="Heading2"/>
      </w:pPr>
      <w:r>
        <w:t>14.16 Normative language SHALL remain consistent</w:t>
      </w:r>
    </w:p>
    <w:p>
      <w:pPr/>
      <w:r>
        <w:t>The keywords SHALL, SHALL NOT, SHOULD, SHOULD NOT, MAY, and MAY NOT express requirement strength in this publication. SHALL and SHALL NOT identify mandatory conformance requirements. SHOULD and SHOULD NOT identify strong recommendations that may be departed from only with documented rationale. MAY and MAY NOT identify permitted implementation choices.</w:t>
      </w:r>
    </w:p>
    <w:p>
      <w:pPr>
        <w:pStyle w:val="Heading2"/>
      </w:pPr>
      <w:r>
        <w:t>14.17 No silent certainty conversion</w:t>
      </w:r>
    </w:p>
    <w:p>
      <w:pPr/>
      <w:r>
        <w:t>An implementation SHALL NOT convert a probability, score, qualitative confidence state, tentative hypothesis, or bounded interpretation into certainty merely for storage, interoperability, user-interface simplification, recommendation generation, or downstream convenience.</w:t>
      </w:r>
    </w:p>
    <w:p>
      <w:pPr>
        <w:pStyle w:val="Heading2"/>
      </w:pPr>
      <w:r>
        <w:t>14.18 No record-volume authority</w:t>
      </w:r>
    </w:p>
    <w:p>
      <w:pPr/>
      <w:r>
        <w:t>A claim SHALL NOT gain evidentiary authority solely because it has accumulated many records, repetitions, summaries, transformations, system mentions, or historical references. Contribution depends on evidentiary relationships rather than volume alone.</w:t>
      </w:r>
    </w:p>
    <w:p>
      <w:pPr>
        <w:pStyle w:val="Heading2"/>
      </w:pPr>
      <w:r>
        <w:t>14.19 No hidden threshold substitution</w:t>
      </w:r>
    </w:p>
    <w:p>
      <w:pPr/>
      <w:r>
        <w:t>An implementation SHALL NOT use an undocumented numerical cutoff, model score, ranking, or heuristic as though it were the normative definition of sufficiency or confidence required by LGT-EVD-001. Implementation thresholds MAY exist but SHALL remain accountable to the principles defined here.</w:t>
      </w:r>
    </w:p>
    <w:p>
      <w:pPr>
        <w:pStyle w:val="Heading2"/>
      </w:pPr>
      <w:r>
        <w:t>14.20 No forced conclusion requirement</w:t>
      </w:r>
    </w:p>
    <w:p>
      <w:pPr/>
      <w:r>
        <w:t>An LGT implementation SHALL be capable of preserving unresolved, conflicting, or insufficient evidence states. It SHALL NOT require a single interpretation merely because a downstream interface, model, workflow, or business process expects one.</w:t>
      </w:r>
    </w:p>
    <w:p>
      <w:pPr>
        <w:pStyle w:val="Heading2"/>
      </w:pPr>
      <w:r>
        <w:t>14.21 No confirmation-bias shortcut</w:t>
      </w:r>
    </w:p>
    <w:p>
      <w:pPr/>
      <w:r>
        <w:t>An implementation SHALL NOT preferentially preserve, seek, weight, or surface evidence merely because it confirms a prior system interpretation. Evidence favorable and unfavorable to a claim SHALL remain subject to the same applicable evidentiary standards.</w:t>
      </w:r>
    </w:p>
    <w:p>
      <w:pPr>
        <w:pStyle w:val="Heading2"/>
      </w:pPr>
      <w:r>
        <w:t>14.22 No member-disagreement self-validation</w:t>
      </w:r>
    </w:p>
    <w:p>
      <w:pPr/>
      <w:r>
        <w:t>Member disagreement with an interpretation SHALL NOT be converted into evidence that the interpretation is correct without independent evidentiary support. A system SHALL NOT make itself unfalsifiable by interpreting correction or disagreement as confirmation.</w:t>
      </w:r>
    </w:p>
    <w:p>
      <w:pPr>
        <w:pStyle w:val="Heading2"/>
      </w:pPr>
      <w:r>
        <w:t>14.23 No audit-reactivation shortcut</w:t>
      </w:r>
    </w:p>
    <w:p>
      <w:pPr/>
      <w:r>
        <w:t>Evidence retained solely for authorized audit, legal, safety, or historical accountability SHALL NOT silently regain eligibility to influence active confidence after removal, expiration, revocation, or other applicable restriction.</w:t>
      </w:r>
    </w:p>
    <w:p>
      <w:pPr>
        <w:pStyle w:val="Heading2"/>
      </w:pPr>
      <w:r>
        <w:t>14.24 No downstream-strengthening shortcut</w:t>
      </w:r>
    </w:p>
    <w:p>
      <w:pPr/>
      <w:r>
        <w:t>A downstream component SHALL NOT silently broaden a claim, increase confidence, remove material uncertainty, or erase insufficiency merely because the originating evidence state is inconvenient for presentation or action.</w:t>
      </w:r>
    </w:p>
    <w:p>
      <w:pPr>
        <w:pStyle w:val="Heading2"/>
      </w:pPr>
      <w:r>
        <w:t>14.25 Cross-publication responsibility with LGT-MEM-001</w:t>
      </w:r>
    </w:p>
    <w:p>
      <w:pPr/>
      <w:r>
        <w:t>LGT-MEM-001 governs continuity, historical preservation, correction, removal, provenance continuity, and memory boundaries across time. LGT-EVD-001 consumes accountable evidence states from that continuity and governs their contribution to sufficiency and confidence. EVD SHALL NOT replace primary memory or silently rewrite it.</w:t>
      </w:r>
    </w:p>
    <w:p>
      <w:pPr>
        <w:pStyle w:val="Heading2"/>
      </w:pPr>
      <w:r>
        <w:t>14.26 Cross-publication responsibility with LGT-OBS-001</w:t>
      </w:r>
    </w:p>
    <w:p>
      <w:pPr/>
      <w:r>
        <w:t>LGT-OBS-001 governs observation formation, source attribution, provenance, transformation disclosure, dependency, correction, authorization context, and observation history. LGT-EVD-001 evaluates how those properties affect evidence, sufficiency, corroboration, and confidence. EVD SHALL NOT invent observations or redefine their provenance.</w:t>
      </w:r>
    </w:p>
    <w:p>
      <w:pPr>
        <w:pStyle w:val="Heading2"/>
      </w:pPr>
      <w:r>
        <w:t>14.27 Cross-publication responsibility with LGT-MIR-001</w:t>
      </w:r>
    </w:p>
    <w:p>
      <w:pPr/>
      <w:r>
        <w:t>LGT-MIR-001 governs reflective presentation of remembered and interpreted material to the member. LGT-EVD-001 supplies the bounded evidentiary state and confidence limitations that reflective presentation must respect. MIR MAY determine how reflection is expressed but SHALL NOT transform confidence into authority or erase material uncertainty.</w:t>
      </w:r>
    </w:p>
    <w:p>
      <w:pPr>
        <w:pStyle w:val="Heading2"/>
      </w:pPr>
      <w:r>
        <w:t>14.28 Cross-publication responsibility with LGT-CMP-001</w:t>
      </w:r>
    </w:p>
    <w:p>
      <w:pPr/>
      <w:r>
        <w:t>LGT-CMP-001 governs companion relationship behavior and how the Guide participates without becoming an oracle or authority. EVD supplies evidence, sufficiency, and confidence boundaries. CMP MAY shape relational behavior but SHALL NOT override evidentiary limitations or claim unsupported knowledge.</w:t>
      </w:r>
    </w:p>
    <w:p>
      <w:pPr>
        <w:pStyle w:val="Heading2"/>
      </w:pPr>
      <w:r>
        <w:t>14.29 Cross-publication responsibility with LGT-CIN-001</w:t>
      </w:r>
    </w:p>
    <w:p>
      <w:pPr/>
      <w:r>
        <w:t>LGT-CIN-001 governs synthesis of continuity across time and domains. LGT-EVD-001 supplies the discipline by which evidence supports bounded confidence within that synthesis. Continuity synthesis SHALL NOT convert accumulated history into certainty or bypass claim-specific evidentiary evaluation.</w:t>
      </w:r>
    </w:p>
    <w:p>
      <w:pPr>
        <w:pStyle w:val="Heading2"/>
      </w:pPr>
      <w:r>
        <w:t>14.30 Failure mode: confidence without recoverable evidence</w:t>
      </w:r>
    </w:p>
    <w:p>
      <w:pPr/>
      <w:r>
        <w:t>An implementation is non-conforming when it materially uses a confidence state for which the supporting evidence basis, claim, or material limitations cannot be recovered to the degree required by the implementation's purpose and consequence.</w:t>
      </w:r>
    </w:p>
    <w:p>
      <w:pPr>
        <w:pStyle w:val="Heading2"/>
      </w:pPr>
      <w:r>
        <w:t>14.31 Failure mode: provenance collapse</w:t>
      </w:r>
    </w:p>
    <w:p>
      <w:pPr/>
      <w:r>
        <w:t>An implementation is non-conforming when transformed, imported, copied, aggregated, or system-generated material loses material provenance or dependency information such that it is subsequently treated as independent evidence without justification.</w:t>
      </w:r>
    </w:p>
    <w:p>
      <w:pPr>
        <w:pStyle w:val="Heading2"/>
      </w:pPr>
      <w:r>
        <w:t>14.32 Failure mode: historical lock-in</w:t>
      </w:r>
    </w:p>
    <w:p>
      <w:pPr/>
      <w:r>
        <w:t>An implementation is non-conforming when prior confidence or accumulated history prevents materially relevant newer evidence, contradiction, correction, or member change from revising current understanding.</w:t>
      </w:r>
    </w:p>
    <w:p>
      <w:pPr>
        <w:pStyle w:val="Heading2"/>
      </w:pPr>
      <w:r>
        <w:t>14.33 Failure mode: uncertainty laundering</w:t>
      </w:r>
    </w:p>
    <w:p>
      <w:pPr/>
      <w:r>
        <w:t>An implementation is non-conforming when uncertainty is removed through transformation, aggregation, handoff, summarization, or presentation without an evidentiary basis for that reduction.</w:t>
      </w:r>
    </w:p>
    <w:p>
      <w:pPr>
        <w:pStyle w:val="Heading2"/>
      </w:pPr>
      <w:r>
        <w:t>14.34 Failure mode: threshold laundering</w:t>
      </w:r>
    </w:p>
    <w:p>
      <w:pPr/>
      <w:r>
        <w:t>An implementation is non-conforming when an internal score or operational threshold is presented as though it were an LGT-defined certainty, sufficiency rule, or universal evidentiary standard when this publication establishes no such universal cutoff.</w:t>
      </w:r>
    </w:p>
    <w:p>
      <w:pPr>
        <w:pStyle w:val="Heading2"/>
      </w:pPr>
      <w:r>
        <w:t>14.35 Failure mode: interpretation presented as observation</w:t>
      </w:r>
    </w:p>
    <w:p>
      <w:pPr/>
      <w:r>
        <w:t>An implementation is non-conforming when a derived interpretation, classification, confidence state, or system-generated claim is represented as though it were directly observed evidence without preserving the inferential boundary.</w:t>
      </w:r>
    </w:p>
    <w:p>
      <w:pPr>
        <w:pStyle w:val="Heading2"/>
      </w:pPr>
      <w:r>
        <w:t>14.36 Failure mode: authority inflation</w:t>
      </w:r>
    </w:p>
    <w:p>
      <w:pPr/>
      <w:r>
        <w:t>An implementation is non-conforming when confidence is used to assert identity, destiny, diagnosis, certainty, or superior knowledge of the member beyond what the bounded evidence supports.</w:t>
      </w:r>
    </w:p>
    <w:p>
      <w:pPr>
        <w:pStyle w:val="Heading2"/>
      </w:pPr>
      <w:r>
        <w:t>14.37 Release-readiness review SHALL assess normative completeness</w:t>
      </w:r>
    </w:p>
    <w:p>
      <w:pPr/>
      <w:r>
        <w:t>Before promotion to a stable major release, the publication SHOULD be reviewed for unresolved contradictions among normative requirements, undefined mandatory terminology, responsibility overlap with foundational LGT publications, untestable mandatory requirements, and architectural gaps that would materially weaken evidence accountability.</w:t>
      </w:r>
    </w:p>
    <w:p>
      <w:pPr>
        <w:pStyle w:val="Heading2"/>
      </w:pPr>
      <w:r>
        <w:t>14.38 Release-readiness review SHALL assess implementation neutrality</w:t>
      </w:r>
    </w:p>
    <w:p>
      <w:pPr/>
      <w:r>
        <w:t>The publication SHOULD be reviewed to ensure mandatory requirements define accountable properties rather than accidentally prescribing a particular database, model family, vendor, scoring scale, API, user interface, or statistical method where implementation independence is intended.</w:t>
      </w:r>
    </w:p>
    <w:p>
      <w:pPr>
        <w:pStyle w:val="Heading2"/>
      </w:pPr>
      <w:r>
        <w:t>14.39 Release-readiness review SHALL assess falsifiability</w:t>
      </w:r>
    </w:p>
    <w:p>
      <w:pPr/>
      <w:r>
        <w:t>The publication SHOULD be reviewed to ensure the Guide's interpretations remain capable of being weakened, contradicted, corrected, superseded, or returned to insufficient status. Any architecture that makes a system interpretation effectively unfalsifiable is inconsistent with Evidence Before Confidence.</w:t>
      </w:r>
    </w:p>
    <w:p>
      <w:pPr>
        <w:pStyle w:val="Heading2"/>
      </w:pPr>
      <w:r>
        <w:t>14.40 Release-readiness review SHALL assess member-change compatibility</w:t>
      </w:r>
    </w:p>
    <w:p>
      <w:pPr/>
      <w:r>
        <w:t>The publication SHOULD be reviewed to ensure historical evidence does not freeze the member into a permanent identity model. Evidence architecture SHALL remain compatible with development, context change, experimentation, inconsistency, correction, and genuine change over time.</w:t>
      </w:r>
    </w:p>
    <w:p>
      <w:pPr>
        <w:pStyle w:val="Heading2"/>
      </w:pPr>
      <w:r>
        <w:t>14.41 Release-readiness review SHALL assess downstream preservation</w:t>
      </w:r>
    </w:p>
    <w:p>
      <w:pPr/>
      <w:r>
        <w:t>The publication SHOULD be reviewed to ensure confidence, insufficiency, uncertainty, contradiction, and scope cannot be silently lost when evidence states move into memory, synthesis, reflection, companion behavior, recommendations, or interoperable systems.</w:t>
      </w:r>
    </w:p>
    <w:p>
      <w:pPr>
        <w:pStyle w:val="Heading2"/>
      </w:pPr>
      <w:r>
        <w:t>14.42 Release-readiness determination</w:t>
      </w:r>
    </w:p>
    <w:p>
      <w:pPr/>
      <w:r>
        <w:t>Following review against the constitutional commitments and requirements represented in this publication, the normative scope of LGT-EVD-001 is complete for this stable release. Future normative expansion SHOULD occur through a subsequent revision only when implementation experience, conformance review, or a demonstrable architectural gap justifies additional scope.</w:t>
      </w:r>
    </w:p>
    <w:p>
      <w:pPr>
        <w:pStyle w:val="Heading1"/>
      </w:pPr>
      <w:r>
        <w:t>15. Closing Baseline Statement</w:t>
      </w:r>
    </w:p>
    <w:p>
      <w:pPr/>
      <w:r>
        <w:t>Evidence Before Confidence establishes a foundational discipline: a Living Guide may develop confidence, but confidence must remain earned, bounded, and revisable.</w:t>
      </w:r>
    </w:p>
    <w:p>
      <w:pPr/>
      <w:r>
        <w:t>Understanding becomes trustworthy not because the system sounds certain, but because it can show what evidence supports its present confidence, what evidence limits it, and why that confidence may change.</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Living Guide Technology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LGT-EVD-001 | Evidence Before Confidence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4B146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81E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B146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