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Memory Creates Continuity</w:t>
      </w:r>
    </w:p>
    <w:p>
      <w:pPr/>
      <w:r>
        <w:rPr>
          <w:b/>
        </w:rPr>
        <w:t>Publication ID:</w:t>
      </w:r>
      <w:r>
        <w:t xml:space="preserve"> LGT-MEM-001</w:t>
      </w:r>
    </w:p>
    <w:p>
      <w:pPr/>
      <w:r>
        <w:rPr>
          <w:b/>
        </w:rPr>
        <w:t>Publication Version:</w:t>
      </w:r>
      <w:r>
        <w:t xml:space="preserve"> 1.0.0</w:t>
      </w:r>
    </w:p>
    <w:p>
      <w:pPr/>
      <w:r>
        <w:rPr>
          <w:b/>
        </w:rPr>
        <w:t>Framework Version:</w:t>
      </w:r>
      <w:r>
        <w:t xml:space="preserve"> 1.0.0</w:t>
      </w:r>
    </w:p>
    <w:p>
      <w:pPr/>
      <w:r>
        <w:rPr>
          <w:b/>
        </w:rPr>
        <w:t>Classification:</w:t>
      </w:r>
      <w:r>
        <w:t xml:space="preserve"> Normative</w:t>
      </w:r>
    </w:p>
    <w:p>
      <w:pPr/>
      <w:r>
        <w:rPr>
          <w:b/>
        </w:rPr>
        <w:t>Status:</w:t>
      </w:r>
      <w:r>
        <w:t xml:space="preserve"> Final Publication Release</w:t>
      </w:r>
    </w:p>
    <w:p>
      <w:pPr/>
      <w:r>
        <w:rPr>
          <w:b/>
        </w:rPr>
        <w:t>Release Date:</w:t>
      </w:r>
      <w:r>
        <w:t xml:space="preserve"> 2026-08-09</w:t>
      </w:r>
    </w:p>
    <w:p>
      <w:pPr>
        <w:pStyle w:val="Heading1"/>
      </w:pPr>
      <w:r>
        <w:t>Executive Statement</w:t>
      </w:r>
    </w:p>
    <w:p>
      <w:pPr/>
      <w:r>
        <w:t>A Living Guide SHALL preserve continuity rather than merely retain information. Memory exists so that observations, corrections, experiences, and changes remain connected across time, allowing evidence-based understanding to emerge without reducing the member to a static record.</w:t>
      </w:r>
    </w:p>
    <w:p>
      <w:pPr>
        <w:pStyle w:val="Heading1"/>
      </w:pPr>
      <w:r>
        <w:t>1. Purpose</w:t>
      </w:r>
    </w:p>
    <w:p>
      <w:pPr>
        <w:pStyle w:val="Heading2"/>
      </w:pPr>
      <w:r>
        <w:t>1.1 Purpose of this standard</w:t>
      </w:r>
    </w:p>
    <w:p>
      <w:pPr/>
      <w:r>
        <w:t>This publication defines Memory Creates Continuity as a normative architectural principle of Living Guide Technology. It establishes memory as an architectural mechanism for preserving the relationship among experiences across time, rather than as a passive archive of facts. The standard exists so that a Living Guide can learn from a person's evolving journey while remaining accountable to evidence, revision, consent, and the member's own account.</w:t>
      </w:r>
    </w:p>
    <w:p>
      <w:pPr>
        <w:pStyle w:val="Heading2"/>
      </w:pPr>
      <w:r>
        <w:t>1.2 Constitutional basis</w:t>
      </w:r>
    </w:p>
    <w:p>
      <w:pPr/>
      <w:r>
        <w:t>The Living Guide Constitution establishes memory as continuity that enables learning, adaptation, and trust. It also establishes the member's lived journey as the source of truth and requires the Guide to remain loyal to evidence rather than previous conclusions. Memory must therefore preserve enough history to support understanding while never converting historical records into permanent identity claims.</w:t>
      </w:r>
    </w:p>
    <w:p>
      <w:pPr>
        <w:pStyle w:val="Heading2"/>
      </w:pPr>
      <w:r>
        <w:t>1.3 Scope</w:t>
      </w:r>
    </w:p>
    <w:p>
      <w:pPr/>
      <w:r>
        <w:t>This publication governs continuity-preserving memory, memory provenance, temporal context, member corrections, revision, derived memory, retention boundaries, and the relationship between memory and downstream observation. It applies to every LGT implementation regardless of storage technology, model architecture, interface, or domain.</w:t>
      </w:r>
    </w:p>
    <w:p>
      <w:pPr>
        <w:pStyle w:val="Heading1"/>
      </w:pPr>
      <w:r>
        <w:t>2. Normative Principle</w:t>
      </w:r>
    </w:p>
    <w:p>
      <w:pPr>
        <w:pStyle w:val="Heading2"/>
      </w:pPr>
      <w:r>
        <w:t>2.1 Constitutional statement</w:t>
      </w:r>
    </w:p>
    <w:p>
      <w:pPr/>
      <w:r>
        <w:t>A Living Guide SHALL use memory to preserve continuity across the member's lived experience. It SHALL distinguish primary evidence from derived understanding and SHALL preserve enough temporal and source context for later observations to remain traceable and revisable.</w:t>
      </w:r>
    </w:p>
    <w:p>
      <w:pPr>
        <w:pStyle w:val="Heading2"/>
      </w:pPr>
      <w:r>
        <w:t>2.2 Memory is the mechanism; continuity is the objective</w:t>
      </w:r>
    </w:p>
    <w:p>
      <w:pPr/>
      <w:r>
        <w:t>Storage answers whether information can be retrieved. LGT memory answers whether experiences can remain meaningfully connected across time. An implementation may retain large quantities of data and still fail this standard if the records cannot support coherent, evidence-bounded continuity.</w:t>
      </w:r>
    </w:p>
    <w:p>
      <w:pPr>
        <w:pStyle w:val="Heading2"/>
      </w:pPr>
      <w:r>
        <w:t>2.3 The person remains the persistent center</w:t>
      </w:r>
    </w:p>
    <w:p>
      <w:pPr/>
      <w:r>
        <w:t>Memory SHALL be organized around the continuity of the person rather than the convenience of an individual feature or application. Journals, practices, milestones, reflections, connected systems, and future data sources may contribute evidence, but no individual source defines the person.</w:t>
      </w:r>
    </w:p>
    <w:p>
      <w:pPr>
        <w:pStyle w:val="Heading2"/>
      </w:pPr>
      <w:r>
        <w:t>2.4 Memory does not freeze identity</w:t>
      </w:r>
    </w:p>
    <w:p>
      <w:pPr/>
      <w:r>
        <w:t>Historical evidence SHALL remain available without becoming destiny. A prior pattern may describe an earlier period and still cease to describe the present. Memory must make change observable, not make change impossible.</w:t>
      </w:r>
    </w:p>
    <w:p>
      <w:pPr>
        <w:pStyle w:val="Heading1"/>
      </w:pPr>
      <w:r>
        <w:t>3. Core Definitions</w:t>
      </w:r>
    </w:p>
    <w:p>
      <w:pPr>
        <w:pStyle w:val="Heading2"/>
      </w:pPr>
      <w:r>
        <w:t>3.1 Memory</w:t>
      </w:r>
    </w:p>
    <w:p>
      <w:pPr/>
      <w:r>
        <w:t>A continuity-preserving representation of authorized evidence and its relevant context across time. Memory enables later reasoning to reconnect experiences without silently rewriting the original evidence.</w:t>
      </w:r>
    </w:p>
    <w:p>
      <w:pPr>
        <w:pStyle w:val="Heading2"/>
      </w:pPr>
      <w:r>
        <w:t>3.2 Continuity</w:t>
      </w:r>
    </w:p>
    <w:p>
      <w:pPr/>
      <w:r>
        <w:t>The preserved relationship among experiences, observations, corrections, outcomes, and changes that allows a person's journey to be understood longitudinally rather than as isolated sessions.</w:t>
      </w:r>
    </w:p>
    <w:p>
      <w:pPr>
        <w:pStyle w:val="Heading2"/>
      </w:pPr>
      <w:r>
        <w:t>3.3 Primary evidence</w:t>
      </w:r>
    </w:p>
    <w:p>
      <w:pPr/>
      <w:r>
        <w:t>A source record representing an authorized event or member-provided account, such as a completed practice, journal reflection, stated correction, milestone, outcome, or timestamped interaction. Primary evidence SHOULD remain distinguishable from system-generated interpretations.</w:t>
      </w:r>
    </w:p>
    <w:p>
      <w:pPr>
        <w:pStyle w:val="Heading2"/>
      </w:pPr>
      <w:r>
        <w:t>3.4 Derived memory</w:t>
      </w:r>
    </w:p>
    <w:p>
      <w:pPr/>
      <w:r>
        <w:t>A persisted observation, summary, pattern, or other representation created from primary evidence. Derived memory SHALL retain provenance sufficient to identify the evidence from which it was formed and SHALL remain revisable.</w:t>
      </w:r>
    </w:p>
    <w:p>
      <w:pPr>
        <w:pStyle w:val="Heading2"/>
      </w:pPr>
      <w:r>
        <w:t>3.5 Temporal context</w:t>
      </w:r>
    </w:p>
    <w:p>
      <w:pPr/>
      <w:r>
        <w:t>The timing, duration, ordering, recurrence, and relevant period surrounding evidence. Temporal context allows an implementation to distinguish a temporary state, a historical pattern, and a sustained direction of change.</w:t>
      </w:r>
    </w:p>
    <w:p>
      <w:pPr>
        <w:pStyle w:val="Heading2"/>
      </w:pPr>
      <w:r>
        <w:t>3.6 Memory provenance</w:t>
      </w:r>
    </w:p>
    <w:p>
      <w:pPr/>
      <w:r>
        <w:t>The information required to determine where a remembered item came from, when it was recorded or derived, what evidence supports it, and whether it has been corrected, superseded, or disputed.</w:t>
      </w:r>
    </w:p>
    <w:p>
      <w:pPr>
        <w:pStyle w:val="Heading2"/>
      </w:pPr>
      <w:r>
        <w:t>3.7 Member correction</w:t>
      </w:r>
    </w:p>
    <w:p>
      <w:pPr/>
      <w:r>
        <w:t>A clarification, rejection, amendment, or contextual statement supplied by the member concerning remembered evidence or a derived understanding. Member corrections are first-class evidence and SHALL influence subsequent reasoning.</w:t>
      </w:r>
    </w:p>
    <w:p>
      <w:pPr>
        <w:pStyle w:val="Heading2"/>
      </w:pPr>
      <w:r>
        <w:t>3.8 Continuity gap</w:t>
      </w:r>
    </w:p>
    <w:p>
      <w:pPr/>
      <w:r>
        <w:t>A period or domain in which the system lacks sufficient evidence to maintain reliable continuity. A continuity gap SHALL NOT be silently filled by assumption.</w:t>
      </w:r>
    </w:p>
    <w:p>
      <w:pPr>
        <w:pStyle w:val="Heading1"/>
      </w:pPr>
      <w:r>
        <w:t>4. Memory and Storage</w:t>
      </w:r>
    </w:p>
    <w:p>
      <w:pPr>
        <w:pStyle w:val="Heading2"/>
      </w:pPr>
      <w:r>
        <w:t>4.1 Storage is necessary but insufficient</w:t>
      </w:r>
    </w:p>
    <w:p>
      <w:pPr/>
      <w:r>
        <w:t>A database can preserve records without preserving meaning. LGT memory requires records to remain connected to source, time, context, and later revision so that the Guide can understand how evidence relates across the journey.</w:t>
      </w:r>
    </w:p>
    <w:p>
      <w:pPr>
        <w:pStyle w:val="Heading2"/>
      </w:pPr>
      <w:r>
        <w:t>4.2 Retrieval is not understanding</w:t>
      </w:r>
    </w:p>
    <w:p>
      <w:pPr/>
      <w:r>
        <w:t>The ability to retrieve a past statement does not demonstrate continuity intelligence. Continuity requires the system to recognize relationships among past and present evidence while respecting uncertainty and change.</w:t>
      </w:r>
    </w:p>
    <w:p>
      <w:pPr>
        <w:pStyle w:val="Heading2"/>
      </w:pPr>
      <w:r>
        <w:t>4.3 Compression must preserve accountability</w:t>
      </w:r>
    </w:p>
    <w:p>
      <w:pPr/>
      <w:r>
        <w:t>Implementations MAY summarize or compress historical evidence for efficiency. Compression SHALL NOT erase the provenance needed to explain material observations, member corrections, or changes in understanding.</w:t>
      </w:r>
    </w:p>
    <w:p>
      <w:pPr>
        <w:pStyle w:val="Heading2"/>
      </w:pPr>
      <w:r>
        <w:t>4.4 Original meaning must be protected</w:t>
      </w:r>
    </w:p>
    <w:p>
      <w:pPr/>
      <w:r>
        <w:t>Normalization, indexing, embedding, summarization, or migration SHOULD preserve the original meaning of primary evidence. Derived representations must not silently replace the source record when that replacement would make later review or correction impossible.</w:t>
      </w:r>
    </w:p>
    <w:p>
      <w:pPr>
        <w:pStyle w:val="Heading1"/>
      </w:pPr>
      <w:r>
        <w:t>5. Continuity Lifecycle</w:t>
      </w:r>
    </w:p>
    <w:p>
      <w:pPr>
        <w:pStyle w:val="Heading2"/>
      </w:pPr>
      <w:r>
        <w:t>5.1 Capture</w:t>
      </w:r>
    </w:p>
    <w:p>
      <w:pPr/>
      <w:r>
        <w:t>Authorized evidence enters memory with source and temporal context. Capture SHALL avoid assigning identity, diagnosis, destiny, or unsupported meaning.</w:t>
      </w:r>
    </w:p>
    <w:p>
      <w:pPr>
        <w:pStyle w:val="Heading2"/>
      </w:pPr>
      <w:r>
        <w:t>5.2 Preserve</w:t>
      </w:r>
    </w:p>
    <w:p>
      <w:pPr/>
      <w:r>
        <w:t>The system retains the evidence in a form that can participate in later continuity while maintaining provenance and member authorization.</w:t>
      </w:r>
    </w:p>
    <w:p>
      <w:pPr>
        <w:pStyle w:val="Heading2"/>
      </w:pPr>
      <w:r>
        <w:t>5.3 Connect</w:t>
      </w:r>
    </w:p>
    <w:p>
      <w:pPr/>
      <w:r>
        <w:t>New evidence is related to relevant historical evidence across appropriate time windows and domains. Connections are candidates for understanding, not proof of causation.</w:t>
      </w:r>
    </w:p>
    <w:p>
      <w:pPr>
        <w:pStyle w:val="Heading2"/>
      </w:pPr>
      <w:r>
        <w:t>5.4 Reassess</w:t>
      </w:r>
    </w:p>
    <w:p>
      <w:pPr/>
      <w:r>
        <w:t>Existing derived memories are evaluated against new evidence, contradictions, contextual changes, and member corrections.</w:t>
      </w:r>
    </w:p>
    <w:p>
      <w:pPr>
        <w:pStyle w:val="Heading2"/>
      </w:pPr>
      <w:r>
        <w:t>5.5 Revise</w:t>
      </w:r>
    </w:p>
    <w:p>
      <w:pPr/>
      <w:r>
        <w:t>When the evidence changes materially, derived understanding SHALL be capable of weakening, changing, or being retired. Revision SHALL NOT require deletion of the historical evidence that explains how the earlier understanding arose.</w:t>
      </w:r>
    </w:p>
    <w:p>
      <w:pPr>
        <w:pStyle w:val="Heading2"/>
      </w:pPr>
      <w:r>
        <w:t>5.6 Reflect</w:t>
      </w:r>
    </w:p>
    <w:p>
      <w:pPr/>
      <w:r>
        <w:t>Downstream reflection may use continuity to describe meaningful change, recurrence, or divergence. Reflections SHALL remain bounded by the evidence preserved in memory and by the requirements of LGT-OBS-001.</w:t>
      </w:r>
    </w:p>
    <w:p>
      <w:pPr>
        <w:pStyle w:val="Heading1"/>
      </w:pPr>
      <w:r>
        <w:t>6. Temporal Integrity</w:t>
      </w:r>
    </w:p>
    <w:p>
      <w:pPr>
        <w:pStyle w:val="Heading2"/>
      </w:pPr>
      <w:r>
        <w:t>6.1 History and present state</w:t>
      </w:r>
    </w:p>
    <w:p>
      <w:pPr/>
      <w:r>
        <w:t>An implementation SHALL be capable of distinguishing what was true of an earlier evidence window from what appears true now. Historical continuity is valuable precisely because it allows change to be seen.</w:t>
      </w:r>
    </w:p>
    <w:p>
      <w:pPr>
        <w:pStyle w:val="Heading2"/>
      </w:pPr>
      <w:r>
        <w:t>6.2 Recency and persistence</w:t>
      </w:r>
    </w:p>
    <w:p>
      <w:pPr/>
      <w:r>
        <w:t>Recent evidence may be more relevant to present conditions, while long-duration evidence may be important for identifying enduring patterns. Implementations SHOULD evaluate both recency and persistence rather than allowing either to dominate automatically.</w:t>
      </w:r>
    </w:p>
    <w:p>
      <w:pPr>
        <w:pStyle w:val="Heading2"/>
      </w:pPr>
      <w:r>
        <w:t>6.3 Temporary states</w:t>
      </w:r>
    </w:p>
    <w:p>
      <w:pPr/>
      <w:r>
        <w:t>Short-lived deviations SHALL NOT automatically overwrite longer-term patterns, and long-term patterns SHALL NOT automatically invalidate sustained new direction.</w:t>
      </w:r>
    </w:p>
    <w:p>
      <w:pPr>
        <w:pStyle w:val="Heading2"/>
      </w:pPr>
      <w:r>
        <w:t>6.4 Missing periods</w:t>
      </w:r>
    </w:p>
    <w:p>
      <w:pPr/>
      <w:r>
        <w:t>A lack of evidence is not evidence of stability, decline, improvement, avoidance, or any other state. Continuity gaps SHALL be represented as gaps.</w:t>
      </w:r>
    </w:p>
    <w:p>
      <w:pPr>
        <w:pStyle w:val="Heading1"/>
      </w:pPr>
      <w:r>
        <w:t>7. Member Agency and Ethical Memory</w:t>
      </w:r>
    </w:p>
    <w:p>
      <w:pPr>
        <w:pStyle w:val="Heading2"/>
      </w:pPr>
      <w:r>
        <w:t>7.1 Authorized memory</w:t>
      </w:r>
    </w:p>
    <w:p>
      <w:pPr/>
      <w:r>
        <w:t>Only evidence sources authorized by the member may contribute to continuity. Technical ability to collect information does not itself establish permission to remember it.</w:t>
      </w:r>
    </w:p>
    <w:p>
      <w:pPr>
        <w:pStyle w:val="Heading2"/>
      </w:pPr>
      <w:r>
        <w:t>7.2 Correction over system defensiveness</w:t>
      </w:r>
    </w:p>
    <w:p>
      <w:pPr/>
      <w:r>
        <w:t>When a member corrects a remembered interpretation, the Guide SHALL incorporate that correction rather than defend the previous conclusion. The system is loyal to evidence, not to its own prior narrative.</w:t>
      </w:r>
    </w:p>
    <w:p>
      <w:pPr>
        <w:pStyle w:val="Heading2"/>
      </w:pPr>
      <w:r>
        <w:t>7.3 Sensitive context</w:t>
      </w:r>
    </w:p>
    <w:p>
      <w:pPr/>
      <w:r>
        <w:t>Implementations SHOULD minimize retained information to what is necessary for the declared continuity purpose. More memory is not automatically better memory.</w:t>
      </w:r>
    </w:p>
    <w:p>
      <w:pPr>
        <w:pStyle w:val="Heading2"/>
      </w:pPr>
      <w:r>
        <w:t>7.4 No permanent identity from history</w:t>
      </w:r>
    </w:p>
    <w:p>
      <w:pPr/>
      <w:r>
        <w:t>Memory SHALL NOT be used to convert repeated historical behavior into immutable identity. The purpose of continuity is to make development visible, including change, contradiction, growth, regression, uncertainty, and return.</w:t>
      </w:r>
    </w:p>
    <w:p>
      <w:pPr>
        <w:pStyle w:val="Heading1"/>
      </w:pPr>
      <w:r>
        <w:t>8. Architectural Requirements</w:t>
      </w:r>
    </w:p>
    <w:p>
      <w:pPr>
        <w:pStyle w:val="Heading2"/>
      </w:pPr>
      <w:r>
        <w:t>8.1 Separation of memory layers</w:t>
      </w:r>
    </w:p>
    <w:p>
      <w:pPr/>
      <w:r>
        <w:t>Implementations SHALL keep primary evidence, derived memory, observations, interpretations, recommendations, and narrative outputs logically distinguishable.</w:t>
      </w:r>
    </w:p>
    <w:p>
      <w:pPr>
        <w:pStyle w:val="Heading2"/>
      </w:pPr>
      <w:r>
        <w:t>8.2 Traceability</w:t>
      </w:r>
    </w:p>
    <w:p>
      <w:pPr/>
      <w:r>
        <w:t>A material derived memory SHALL retain sufficient provenance to identify the evidence and time period that support it.</w:t>
      </w:r>
    </w:p>
    <w:p>
      <w:pPr>
        <w:pStyle w:val="Heading2"/>
      </w:pPr>
      <w:r>
        <w:t>8.3 Revision capability</w:t>
      </w:r>
    </w:p>
    <w:p>
      <w:pPr/>
      <w:r>
        <w:t>Derived memory SHALL be mutable in response to new evidence while primary evidence remains historically accountable. Systems SHALL support superseding or retiring derived conclusions without pretending they never existed.</w:t>
      </w:r>
    </w:p>
    <w:p>
      <w:pPr>
        <w:pStyle w:val="Heading2"/>
      </w:pPr>
      <w:r>
        <w:t>8.4 Cross-session continuity</w:t>
      </w:r>
    </w:p>
    <w:p>
      <w:pPr/>
      <w:r>
        <w:t>A conforming implementation SHALL preserve relevant continuity beyond an individual interaction or session. A system that resets its understanding at every session does not satisfy this standard.</w:t>
      </w:r>
    </w:p>
    <w:p>
      <w:pPr>
        <w:pStyle w:val="Heading2"/>
      </w:pPr>
      <w:r>
        <w:t>8.5 Cross-domain boundaries</w:t>
      </w:r>
    </w:p>
    <w:p>
      <w:pPr/>
      <w:r>
        <w:t>When evidence originates from multiple domains or connected applications, source boundaries SHALL remain identifiable. Cross-domain synthesis SHALL NOT erase provenance or authorization boundaries.</w:t>
      </w:r>
    </w:p>
    <w:p>
      <w:pPr>
        <w:pStyle w:val="Heading2"/>
      </w:pPr>
      <w:r>
        <w:t>8.6 Auditability</w:t>
      </w:r>
    </w:p>
    <w:p>
      <w:pPr/>
      <w:r>
        <w:t>Implementations SHALL support review of the path from source evidence to remembered representation to downstream observation where that path materially affects the member experience.</w:t>
      </w:r>
    </w:p>
    <w:p>
      <w:pPr>
        <w:pStyle w:val="Heading1"/>
      </w:pPr>
      <w:r>
        <w:t>9. Engineering Consequences</w:t>
      </w:r>
    </w:p>
    <w:p>
      <w:pPr>
        <w:pStyle w:val="Heading2"/>
      </w:pPr>
      <w:r>
        <w:t>9.1 Without continuity, understanding resets</w:t>
      </w:r>
    </w:p>
    <w:p>
      <w:pPr/>
      <w:r>
        <w:t>If experiences cannot remain connected across time, each interaction becomes disproportionately dependent on the immediate context. Longitudinal understanding cannot mature reliably.</w:t>
      </w:r>
    </w:p>
    <w:p>
      <w:pPr>
        <w:pStyle w:val="Heading2"/>
      </w:pPr>
      <w:r>
        <w:t>9.2 Without provenance, memory becomes assertion</w:t>
      </w:r>
    </w:p>
    <w:p>
      <w:pPr/>
      <w:r>
        <w:t>If the system cannot identify why it remembers something, later observations cannot be meaningfully audited or corrected.</w:t>
      </w:r>
    </w:p>
    <w:p>
      <w:pPr>
        <w:pStyle w:val="Heading2"/>
      </w:pPr>
      <w:r>
        <w:t>9.3 Without revision, memory becomes identity lock-in</w:t>
      </w:r>
    </w:p>
    <w:p>
      <w:pPr/>
      <w:r>
        <w:t>A memory system that preserves conclusions but cannot revise them converts history into constraint. This conflicts with LGT's requirement that understanding evolve with evidence.</w:t>
      </w:r>
    </w:p>
    <w:p>
      <w:pPr>
        <w:pStyle w:val="Heading2"/>
      </w:pPr>
      <w:r>
        <w:t>9.4 Without temporal integrity, change becomes invisible</w:t>
      </w:r>
    </w:p>
    <w:p>
      <w:pPr/>
      <w:r>
        <w:t>If old and new evidence are treated as equivalent without context, the system cannot distinguish an enduring pattern from a former pattern or an emerging direction.</w:t>
      </w:r>
    </w:p>
    <w:p>
      <w:pPr>
        <w:pStyle w:val="Heading2"/>
      </w:pPr>
      <w:r>
        <w:t>9.5 Without member agency, continuity becomes surveillance</w:t>
      </w:r>
    </w:p>
    <w:p>
      <w:pPr/>
      <w:r>
        <w:t>A technically comprehensive memory system is not conformant if it ignores authorization, correction, or appropriate retention boundaries.</w:t>
      </w:r>
    </w:p>
    <w:p>
      <w:pPr>
        <w:pStyle w:val="Heading1"/>
      </w:pPr>
      <w:r>
        <w:t>10. Failure Modes and Anti-Patterns</w:t>
      </w:r>
    </w:p>
    <w:p>
      <w:pPr>
        <w:pStyle w:val="Heading2"/>
      </w:pPr>
      <w:r>
        <w:t>10.1 Archive-as-memory</w:t>
      </w:r>
    </w:p>
    <w:p>
      <w:pPr/>
      <w:r>
        <w:t>Failure: retaining large volumes of records without preserving meaningful temporal and evidentiary relationships. Correction: design memory around continuity and provenance rather than volume.</w:t>
      </w:r>
    </w:p>
    <w:p>
      <w:pPr>
        <w:pStyle w:val="Heading2"/>
      </w:pPr>
      <w:r>
        <w:t>10.2 Summary replacement</w:t>
      </w:r>
    </w:p>
    <w:p>
      <w:pPr/>
      <w:r>
        <w:t>Failure: replacing primary evidence with a compressed summary that cannot be traced back to its source. Correction: preserve source accountability even when derived representations are used for efficiency.</w:t>
      </w:r>
    </w:p>
    <w:p>
      <w:pPr>
        <w:pStyle w:val="Heading2"/>
      </w:pPr>
      <w:r>
        <w:t>10.3 Historical lock-in</w:t>
      </w:r>
    </w:p>
    <w:p>
      <w:pPr/>
      <w:r>
        <w:t>Failure: repeatedly presenting an old pattern after sustained new evidence contradicts it. Correction: reassess derived memory and distinguish historical from current patterns.</w:t>
      </w:r>
    </w:p>
    <w:p>
      <w:pPr>
        <w:pStyle w:val="Heading2"/>
      </w:pPr>
      <w:r>
        <w:t>10.4 Gap filling</w:t>
      </w:r>
    </w:p>
    <w:p>
      <w:pPr/>
      <w:r>
        <w:t>Failure: inventing continuity across periods where evidence is missing. Correction: represent uncertainty and continuity gaps explicitly.</w:t>
      </w:r>
    </w:p>
    <w:p>
      <w:pPr>
        <w:pStyle w:val="Heading2"/>
      </w:pPr>
      <w:r>
        <w:t>10.5 Silent source mixing</w:t>
      </w:r>
    </w:p>
    <w:p>
      <w:pPr/>
      <w:r>
        <w:t>Failure: merging evidence from journals, practices, connected applications, or sensors so completely that their origins and permissions cannot be distinguished. Correction: preserve source boundaries and provenance.</w:t>
      </w:r>
    </w:p>
    <w:p>
      <w:pPr>
        <w:pStyle w:val="Heading2"/>
      </w:pPr>
      <w:r>
        <w:t>10.6 Memory maximalism</w:t>
      </w:r>
    </w:p>
    <w:p>
      <w:pPr/>
      <w:r>
        <w:t>Failure: assuming that collecting or retaining more information necessarily produces better understanding. Correction: retain information proportionate to the continuity purpose and ethical requirements.</w:t>
      </w:r>
    </w:p>
    <w:p>
      <w:pPr>
        <w:pStyle w:val="Heading1"/>
      </w:pPr>
      <w:r>
        <w:t>11. Conformance Requirements</w:t>
      </w:r>
    </w:p>
    <w:p>
      <w:pPr>
        <w:pStyle w:val="Heading2"/>
      </w:pPr>
      <w:r>
        <w:t>11.1 Minimum conformance</w:t>
      </w:r>
    </w:p>
    <w:p>
      <w:pPr/>
      <w:r>
        <w:t>An implementation conforms to LGT-MEM-001 only if it preserves relevant continuity across sessions, distinguishes primary evidence from derived memory, retains provenance, supports member correction, represents temporal context, and permits derived understanding to change with new evidence.</w:t>
      </w:r>
    </w:p>
    <w:p>
      <w:pPr>
        <w:pStyle w:val="Heading2"/>
      </w:pPr>
      <w:r>
        <w:t>11.2 Required engineering capabilities</w:t>
      </w:r>
    </w:p>
    <w:p>
      <w:pPr/>
      <w:r>
        <w:t>A conforming implementation SHALL be capable of:</w:t>
      </w:r>
    </w:p>
    <w:p>
      <w:pPr>
        <w:ind w:left="360" w:hanging="216"/>
      </w:pPr>
      <w:r>
        <w:t xml:space="preserve">• </w:t>
      </w:r>
      <w:r>
        <w:t>identifying the source and time context of material remembered evidence;</w:t>
      </w:r>
    </w:p>
    <w:p>
      <w:pPr>
        <w:ind w:left="360" w:hanging="216"/>
      </w:pPr>
      <w:r>
        <w:t xml:space="preserve">• </w:t>
      </w:r>
      <w:r>
        <w:t>separating source evidence from system-generated summaries or interpretations;</w:t>
      </w:r>
    </w:p>
    <w:p>
      <w:pPr>
        <w:ind w:left="360" w:hanging="216"/>
      </w:pPr>
      <w:r>
        <w:t xml:space="preserve">• </w:t>
      </w:r>
      <w:r>
        <w:t>incorporating member corrections into future reasoning;</w:t>
      </w:r>
    </w:p>
    <w:p>
      <w:pPr>
        <w:ind w:left="360" w:hanging="216"/>
      </w:pPr>
      <w:r>
        <w:t xml:space="preserve">• </w:t>
      </w:r>
      <w:r>
        <w:t>revising or retiring derived memory without rewriting historical evidence;</w:t>
      </w:r>
    </w:p>
    <w:p>
      <w:pPr>
        <w:ind w:left="360" w:hanging="216"/>
      </w:pPr>
      <w:r>
        <w:t xml:space="preserve">• </w:t>
      </w:r>
      <w:r>
        <w:t>identifying meaningful continuity gaps rather than silently inferring across them; and</w:t>
      </w:r>
    </w:p>
    <w:p>
      <w:pPr>
        <w:ind w:left="360" w:hanging="216"/>
      </w:pPr>
      <w:r>
        <w:t xml:space="preserve">• </w:t>
      </w:r>
      <w:r>
        <w:t>explaining, at a comprehensible level, how material remembered evidence influenced a downstream observation.</w:t>
      </w:r>
    </w:p>
    <w:p>
      <w:pPr>
        <w:pStyle w:val="Heading2"/>
      </w:pPr>
      <w:r>
        <w:t>11.3 Non-conformance</w:t>
      </w:r>
    </w:p>
    <w:p>
      <w:pPr/>
      <w:r>
        <w:t>A system that merely retrieves historical data, silently invents missing context, treats old conclusions as permanent identity, or cannot distinguish its own interpretations from source evidence is not conformant with this standard even if it describes its storage as memory.</w:t>
      </w:r>
    </w:p>
    <w:p>
      <w:pPr>
        <w:pStyle w:val="Heading1"/>
      </w:pPr>
      <w:r>
        <w:t>12. Examples</w:t>
      </w:r>
    </w:p>
    <w:p>
      <w:pPr>
        <w:pStyle w:val="Heading2"/>
      </w:pPr>
      <w:r>
        <w:t>12.1 Practice continuity</w:t>
      </w:r>
    </w:p>
    <w:p>
      <w:pPr/>
      <w:r>
        <w:t>Evidence: a member completes several grounding practices over three months and records reflections after some of them. Memory preserves the individual completions and reflections with their dates. A later observation may compare outcomes across that period without converting the practice history into a fixed identity.</w:t>
      </w:r>
    </w:p>
    <w:p>
      <w:pPr>
        <w:pStyle w:val="Heading2"/>
      </w:pPr>
      <w:r>
        <w:t>12.2 Evolving pattern</w:t>
      </w:r>
    </w:p>
    <w:p>
      <w:pPr/>
      <w:r>
        <w:t>Earlier evidence supports that evening practices were completed more consistently. New evidence over several months shows a sustained shift toward morning practice. Required behavior: preserve the earlier pattern as historical context while allowing the current understanding to change.</w:t>
      </w:r>
    </w:p>
    <w:p>
      <w:pPr>
        <w:pStyle w:val="Heading2"/>
      </w:pPr>
      <w:r>
        <w:t>12.3 Member correction</w:t>
      </w:r>
    </w:p>
    <w:p>
      <w:pPr/>
      <w:r>
        <w:t>Derived memory: 'Longer reflections tend to follow difficult days.' Member correction: 'I usually write offline on difficult days, so those entries are missing here.' Required behavior: preserve the correction, reduce confidence in the derived memory, and prevent the prior summary from being repeated as settled fact.</w:t>
      </w:r>
    </w:p>
    <w:p>
      <w:pPr>
        <w:pStyle w:val="Heading2"/>
      </w:pPr>
      <w:r>
        <w:t>12.4 Continuity gap</w:t>
      </w:r>
    </w:p>
    <w:p>
      <w:pPr/>
      <w:r>
        <w:t>The system has no journal or practice evidence for six weeks. Supported: 'I have little recorded evidence for this period.' Not supported: 'You stopped reflecting during this period.'</w:t>
      </w:r>
    </w:p>
    <w:p>
      <w:pPr>
        <w:pStyle w:val="Heading2"/>
      </w:pPr>
      <w:r>
        <w:t>12.5 Cross-domain continuity</w:t>
      </w:r>
    </w:p>
    <w:p>
      <w:pPr/>
      <w:r>
        <w:t>A future implementation receives authorized evidence from a journal and a wearable device. It may explore temporal relationships between those sources, but SHALL preserve which source contributed each signal and SHALL NOT infer causation solely from co-occurrence.</w:t>
      </w:r>
    </w:p>
    <w:p>
      <w:pPr>
        <w:pStyle w:val="Heading1"/>
      </w:pPr>
      <w:r>
        <w:t>13. Relationship to Other LGT Publications</w:t>
      </w:r>
    </w:p>
    <w:p>
      <w:pPr>
        <w:pStyle w:val="Heading2"/>
      </w:pPr>
      <w:r>
        <w:t>13.1 LGT-CON-001</w:t>
      </w:r>
    </w:p>
    <w:p>
      <w:pPr/>
      <w:r>
        <w:t>The Constitution establishes memory as continuity for learning, adaptation, and trust; places the member's lived journey at the center; and requires loyalty to evidence rather than previous conclusions. This publication operationalizes those requirements for memory architecture.</w:t>
      </w:r>
    </w:p>
    <w:p>
      <w:pPr>
        <w:pStyle w:val="Heading2"/>
      </w:pPr>
      <w:r>
        <w:t>13.2 LGT-OBS-001</w:t>
      </w:r>
    </w:p>
    <w:p>
      <w:pPr/>
      <w:r>
        <w:t>Observation Before Interpretation defines how evidence becomes bounded observations. LGT-MEM-001 supplies the continuity and provenance that allow observations to compare evidence across time without rewriting primary memory.</w:t>
      </w:r>
    </w:p>
    <w:p>
      <w:pPr>
        <w:pStyle w:val="Heading2"/>
      </w:pPr>
      <w:r>
        <w:t>13.3 LGT-EVD-001</w:t>
      </w:r>
    </w:p>
    <w:p>
      <w:pPr/>
      <w:r>
        <w:t>Evidence Before Confidence will define how accumulated evidence influences confidence. Memory provides the historical evidence base but does not itself determine confidence.</w:t>
      </w:r>
    </w:p>
    <w:p>
      <w:pPr>
        <w:pStyle w:val="Heading2"/>
      </w:pPr>
      <w:r>
        <w:t>13.4 LGT-MIR-001 and LGT-CMP-001</w:t>
      </w:r>
    </w:p>
    <w:p>
      <w:pPr/>
      <w:r>
        <w:t>Mirror Before Authority and Companion Before Oracle will govern how remembered continuity is reflected to the member without replacing agency or claiming superior knowledge.</w:t>
      </w:r>
    </w:p>
    <w:p>
      <w:pPr>
        <w:pStyle w:val="Heading2"/>
      </w:pPr>
      <w:r>
        <w:t>13.5 LGT-CIN-001</w:t>
      </w:r>
    </w:p>
    <w:p>
      <w:pPr/>
      <w:r>
        <w:t>Continuity Intelligence will integrate evidence across time and domains. This publication defines the memory discipline required for that synthesis to remain traceable, revisable, and ethically bounded.</w:t>
      </w:r>
    </w:p>
    <w:p>
      <w:pPr>
        <w:pStyle w:val="Heading1"/>
      </w:pPr>
      <w:r>
        <w:t>14. Continuity Invariants</w:t>
      </w:r>
    </w:p>
    <w:p>
      <w:pPr>
        <w:pStyle w:val="Heading2"/>
      </w:pPr>
      <w:r>
        <w:t>14.1 Provenance invariant</w:t>
      </w:r>
    </w:p>
    <w:p>
      <w:pPr/>
      <w:r>
        <w:t>Material remembered understanding SHALL remain connected to the evidence from which it was formed. An implementation may change storage formats, indexes, models, or representations, but those changes SHALL NOT sever the accountable relationship between a derived memory and its supporting evidence.</w:t>
      </w:r>
    </w:p>
    <w:p>
      <w:pPr>
        <w:pStyle w:val="Heading2"/>
      </w:pPr>
      <w:r>
        <w:t>14.2 Revision invariant</w:t>
      </w:r>
    </w:p>
    <w:p>
      <w:pPr/>
      <w:r>
        <w:t>Derived memory SHALL remain revisable for as long as it materially influences downstream understanding. A system SHALL NOT preserve the authority of a prior interpretation merely because that interpretation has existed for a long time or has been repeated frequently.</w:t>
      </w:r>
    </w:p>
    <w:p>
      <w:pPr>
        <w:pStyle w:val="Heading2"/>
      </w:pPr>
      <w:r>
        <w:t>14.3 Temporal non-erasure invariant</w:t>
      </w:r>
    </w:p>
    <w:p>
      <w:pPr/>
      <w:r>
        <w:t>Revision of present understanding SHALL NOT silently rewrite the historical record. When an earlier pattern is superseded, the system SHOULD preserve that it was once supported, the period in which it applied, and the evidence that later changed the interpretation. Continuity requires both change and an accountable history of change.</w:t>
      </w:r>
    </w:p>
    <w:p>
      <w:pPr>
        <w:pStyle w:val="Heading2"/>
      </w:pPr>
      <w:r>
        <w:t>14.4 Source-separation invariant</w:t>
      </w:r>
    </w:p>
    <w:p>
      <w:pPr/>
      <w:r>
        <w:t>Evidence from distinct sources MAY contribute to a shared continuity model, but its origin SHALL remain recoverable. Synthesis must add relationship without destroying provenance. A journal statement, completed practice, connected application event, and sensor observation are not interchangeable merely because they occur near one another in time.</w:t>
      </w:r>
    </w:p>
    <w:p>
      <w:pPr>
        <w:pStyle w:val="Heading2"/>
      </w:pPr>
      <w:r>
        <w:t>14.5 Proportional-memory invariant</w:t>
      </w:r>
    </w:p>
    <w:p>
      <w:pPr/>
      <w:r>
        <w:t>Memory SHOULD be proportionate to the continuity purpose it serves. Implementations SHALL NOT treat indefinite or maximal retention as an architectural objective. Where continuity can be preserved with less retained information, the more limited approach SHOULD be preferred, subject to member authorization, correction rights, and applicable retention obligations.</w:t>
      </w:r>
    </w:p>
    <w:p>
      <w:pPr>
        <w:pStyle w:val="Heading2"/>
      </w:pPr>
      <w:r>
        <w:t>14.6 Gap-honesty invariant</w:t>
      </w:r>
    </w:p>
    <w:p>
      <w:pPr/>
      <w:r>
        <w:t>Continuity SHALL preserve uncertainty where continuity is incomplete. Missing evidence, unavailable sources, revoked authorization, deletion, and periods without observation SHALL remain distinguishable from evidence of stability or change. The system SHALL NOT manufacture a continuous narrative merely to make the member's history appear complete.</w:t>
      </w:r>
    </w:p>
    <w:p>
      <w:pPr>
        <w:pStyle w:val="Heading2"/>
      </w:pPr>
      <w:r>
        <w:t>14.7 Implementation independence</w:t>
      </w:r>
    </w:p>
    <w:p>
      <w:pPr/>
      <w:r>
        <w:t>These invariants define required properties rather than a required database, model, schema, or vendor architecture. An implementation may satisfy them through different technical designs provided that continuity remains traceable, revisable, temporally accountable, ethically bounded, and centered on the person.</w:t>
      </w:r>
    </w:p>
    <w:p>
      <w:pPr>
        <w:pStyle w:val="Heading1"/>
      </w:pPr>
      <w:r>
        <w:t>15. Retention, Correction, and Removal</w:t>
      </w:r>
    </w:p>
    <w:p>
      <w:pPr>
        <w:pStyle w:val="Heading2"/>
      </w:pPr>
      <w:r>
        <w:t>15.1 Retention serves continuity</w:t>
      </w:r>
    </w:p>
    <w:p>
      <w:pPr/>
      <w:r>
        <w:t>Retention SHALL be justified by the continuity purpose of the remembered material, not by the technical ability to keep it. An implementation SHOULD retain enough authorized evidence to preserve accountable longitudinal understanding while avoiding retention that no longer contributes meaningfully to that purpose.</w:t>
      </w:r>
    </w:p>
    <w:p>
      <w:pPr>
        <w:pStyle w:val="Heading2"/>
      </w:pPr>
      <w:r>
        <w:t>15.2 Correction does not require historical falsification</w:t>
      </w:r>
    </w:p>
    <w:p>
      <w:pPr/>
      <w:r>
        <w:t>When a member corrects evidence or a derived memory, the system SHALL make the corrected state authoritative for future reasoning while preserving only the historical context necessary to explain that a correction occurred. A correction SHALL NOT be treated as merely competing evidence against the system's previous interpretation.</w:t>
      </w:r>
    </w:p>
    <w:p>
      <w:pPr>
        <w:pStyle w:val="Heading2"/>
      </w:pPr>
      <w:r>
        <w:t>15.3 Dispute and uncertainty</w:t>
      </w:r>
    </w:p>
    <w:p>
      <w:pPr/>
      <w:r>
        <w:t>Where the member disputes a system-derived memory and the available evidence does not resolve the disagreement, the disputed state SHALL remain visible to downstream reasoning. The system SHALL NOT silently select its own interpretation as authoritative merely because it generated the interpretation first.</w:t>
      </w:r>
    </w:p>
    <w:p>
      <w:pPr>
        <w:pStyle w:val="Heading2"/>
      </w:pPr>
      <w:r>
        <w:t>15.4 Removal and continuity</w:t>
      </w:r>
    </w:p>
    <w:p>
      <w:pPr/>
      <w:r>
        <w:t>When remembered material is removed under member control, authorization withdrawal, policy, or applicable obligation, downstream systems SHALL cease treating that material as available evidence. Removal MAY create a continuity gap. The existence of that gap SHALL be represented honestly rather than reconstructed from unsupported inference.</w:t>
      </w:r>
    </w:p>
    <w:p>
      <w:pPr>
        <w:pStyle w:val="Heading2"/>
      </w:pPr>
      <w:r>
        <w:t>15.5 Derived-memory dependency</w:t>
      </w:r>
    </w:p>
    <w:p>
      <w:pPr/>
      <w:r>
        <w:t>If removed, corrected, or invalidated evidence materially supported a derived memory, that derived memory SHALL be reassessed. It SHALL be revised, retired, or marked unsupported when its remaining evidence no longer justifies it.</w:t>
      </w:r>
    </w:p>
    <w:p>
      <w:pPr>
        <w:pStyle w:val="Heading2"/>
      </w:pPr>
      <w:r>
        <w:t>15.6 Preservation of necessary audit context</w:t>
      </w:r>
    </w:p>
    <w:p>
      <w:pPr/>
      <w:r>
        <w:t>Where an implementation must preserve limited audit context after correction or removal, that context SHALL be minimized and SHALL NOT continue functioning as ordinary behavioral evidence. Audit preservation and active continuity memory are distinct purposes and SHOULD remain logically separated.</w:t>
      </w:r>
    </w:p>
    <w:p>
      <w:pPr>
        <w:pStyle w:val="Heading2"/>
      </w:pPr>
      <w:r>
        <w:t>15.7 Expiration and archival transition</w:t>
      </w:r>
    </w:p>
    <w:p>
      <w:pPr/>
      <w:r>
        <w:t>Implementations MAY define expiration, archival, or reduced-access states for remembered material. Such transitions SHALL preserve the distinction between unavailable evidence and evidence that never existed. Archived material SHALL NOT influence active understanding unless the implementation is authorized to retrieve and use it for the declared continuity purpose.</w:t>
      </w:r>
    </w:p>
    <w:p>
      <w:pPr>
        <w:pStyle w:val="Heading2"/>
      </w:pPr>
      <w:r>
        <w:t>15.8 Boundary with evidence and reflection standards</w:t>
      </w:r>
    </w:p>
    <w:p>
      <w:pPr/>
      <w:r>
        <w:t>LGT-MEM-001 governs whether evidence remains available, attributable, temporally situated, correctable, and revisable across time. It does not define how strongly that evidence should influence confidence, nor how resulting understanding should be communicated to the member. Confidence semantics belong to LGT-EVD-001; reflective communication belongs to LGT-MIR-001 and LGT-CMP-001.</w:t>
      </w:r>
    </w:p>
    <w:p>
      <w:pPr>
        <w:pStyle w:val="Heading1"/>
      </w:pPr>
      <w:r>
        <w:t>16. Interoperability and Memory Portability</w:t>
      </w:r>
    </w:p>
    <w:p>
      <w:pPr>
        <w:pStyle w:val="Heading2"/>
      </w:pPr>
      <w:r>
        <w:t>16.1 Continuity SHALL survive implementation boundaries</w:t>
      </w:r>
    </w:p>
    <w:p>
      <w:pPr/>
      <w:r>
        <w:t>A person's continuity SHALL NOT depend upon permanent attachment to a single application, model, database, device, or vendor. Where an authorized implementation transfers continuity-relevant memory to another conforming component or implementation, the transfer SHALL preserve enough context for the receiving system to distinguish evidence, interpretation, provenance, temporal position, correction state, and authorization boundaries.</w:t>
      </w:r>
    </w:p>
    <w:p>
      <w:pPr>
        <w:pStyle w:val="Heading2"/>
      </w:pPr>
      <w:r>
        <w:t>16.2 Portability preserves meaning, not merely records</w:t>
      </w:r>
    </w:p>
    <w:p>
      <w:pPr/>
      <w:r>
        <w:t>A technically successful export is not sufficient if the receiving implementation cannot determine what the transferred material represents. Portable memory SHOULD preserve semantic role, source identity, timestamps or temporal ranges, relationships to supporting evidence, revision status, and other context necessary to prevent raw records from being mistaken for established understanding.</w:t>
      </w:r>
    </w:p>
    <w:p>
      <w:pPr>
        <w:pStyle w:val="Heading2"/>
      </w:pPr>
      <w:r>
        <w:t>16.3 Provenance SHALL cross boundaries</w:t>
      </w:r>
    </w:p>
    <w:p>
      <w:pPr/>
      <w:r>
        <w:t>When continuity-relevant material moves between components or implementations, its provenance SHALL remain recoverable. Transfer SHALL NOT convert externally sourced observations into first-party observations, system-derived interpretations into member statements, or historical conclusions into current facts.</w:t>
      </w:r>
    </w:p>
    <w:p>
      <w:pPr>
        <w:pStyle w:val="Heading2"/>
      </w:pPr>
      <w:r>
        <w:t>16.4 Transformation SHALL be accountable</w:t>
      </w:r>
    </w:p>
    <w:p>
      <w:pPr/>
      <w:r>
        <w:t>Implementations MAY transform memory representations during migration, normalization, summarization, compaction, or schema evolution. Material transformations SHALL remain traceable enough to determine the source representation, the nature of the transformation, and whether information was omitted, generalized, or reclassified.</w:t>
      </w:r>
    </w:p>
    <w:p>
      <w:pPr>
        <w:pStyle w:val="Heading2"/>
      </w:pPr>
      <w:r>
        <w:t>16.5 Import does not imply trust equivalence</w:t>
      </w:r>
    </w:p>
    <w:p>
      <w:pPr/>
      <w:r>
        <w:t>Receiving an interoperable memory package SHALL NOT require an implementation to assign identical confidence, evidentiary weight, or operational weight to every imported element. The receiving system MAY evaluate evidence under its own conforming evidence rules, but it SHALL preserve the imported provenance and SHALL NOT silently elevate uncertain or derived material into authoritative fact.</w:t>
      </w:r>
    </w:p>
    <w:p>
      <w:pPr>
        <w:pStyle w:val="Heading2"/>
      </w:pPr>
      <w:r>
        <w:t>16.6 Member authorization travels with purpose</w:t>
      </w:r>
    </w:p>
    <w:p>
      <w:pPr/>
      <w:r>
        <w:t>Portability SHALL NOT be interpreted as unrestricted permission for reuse. Authorization, purpose limitations, revocation state, and applicable retention boundaries SHOULD accompany continuity-relevant transfers when those constraints materially govern use. A receiving implementation SHALL NOT infer broader permission merely because data was technically transferable.</w:t>
      </w:r>
    </w:p>
    <w:p>
      <w:pPr>
        <w:pStyle w:val="Heading2"/>
      </w:pPr>
      <w:r>
        <w:t>16.7 Continuity gaps SHALL remain visible</w:t>
      </w:r>
    </w:p>
    <w:p>
      <w:pPr/>
      <w:r>
        <w:t>A migration or transfer MAY be incomplete. Missing history, unsupported fields, unavailable attachments, incompatible representations, or intentionally excluded material SHALL be represented as limitations where they affect interpretation. Interoperability SHALL NOT manufacture apparent completeness.</w:t>
      </w:r>
    </w:p>
    <w:p>
      <w:pPr>
        <w:pStyle w:val="Heading2"/>
      </w:pPr>
      <w:r>
        <w:t>16.8 Technical evolution SHALL NOT erase historical intelligibility</w:t>
      </w:r>
    </w:p>
    <w:p>
      <w:pPr/>
      <w:r>
        <w:t>An LGT implementation SHOULD be capable of evolving its models, schemas, storage systems, and interfaces without making previously retained continuity unintelligible. Where historical formats are retired, the implementation SHALL preserve a documented path for interpreting continuity-relevant records that remain within authorized retention.</w:t>
      </w:r>
    </w:p>
    <w:p>
      <w:pPr>
        <w:pStyle w:val="Heading2"/>
      </w:pPr>
      <w:r>
        <w:t>16.9 Implementation independence</w:t>
      </w:r>
    </w:p>
    <w:p>
      <w:pPr/>
      <w:r>
        <w:t>LGT-MEM-001 does not prescribe a universal interchange format, database schema, API, model provider, or serialization technology. Conformance depends on preservation of meaning, provenance, temporal accountability, member authorization, and revisability across boundaries. Specific interchange specifications MAY be standardized separately as the ecosystem matures.</w:t>
      </w:r>
    </w:p>
    <w:p>
      <w:pPr>
        <w:pStyle w:val="Heading1"/>
      </w:pPr>
      <w:r>
        <w:t>17. Conformance Verification</w:t>
      </w:r>
    </w:p>
    <w:p>
      <w:pPr>
        <w:pStyle w:val="Heading2"/>
      </w:pPr>
      <w:r>
        <w:t>17.1 Conformance SHALL be demonstrable</w:t>
      </w:r>
    </w:p>
    <w:p>
      <w:pPr/>
      <w:r>
        <w:t>An implementation SHALL NOT claim conformance to LGT-MEM-001 solely because it uses persistent storage, retains conversational history, or describes itself as having memory. Conformance requires demonstrable behavior consistent with the normative requirements of this publication.</w:t>
      </w:r>
    </w:p>
    <w:p>
      <w:pPr>
        <w:pStyle w:val="Heading2"/>
      </w:pPr>
      <w:r>
        <w:t>17.2 Independent review</w:t>
      </w:r>
    </w:p>
    <w:p>
      <w:pPr/>
      <w:r>
        <w:t>A materially conforming implementation SHOULD provide enough architecture, documentation, test evidence, and observable behavior for an independent reviewer to determine whether continuity is preserved according to this standard. Proprietary implementation details MAY remain confidential provided that confidentiality does not make the conformance claim impossible to evaluate.</w:t>
      </w:r>
    </w:p>
    <w:p>
      <w:pPr>
        <w:pStyle w:val="Heading2"/>
      </w:pPr>
      <w:r>
        <w:t>17.3 Evidence provenance test</w:t>
      </w:r>
    </w:p>
    <w:p>
      <w:pPr/>
      <w:r>
        <w:t>A reviewer SHALL be able to select a material derived memory and determine the evidence sources that support it, their source classes, relevant temporal context, and whether any material transformation occurred between observation and retained memory.</w:t>
      </w:r>
    </w:p>
    <w:p>
      <w:pPr/>
      <w:r>
        <w:rPr>
          <w:b/>
        </w:rPr>
        <w:t>Pass condition:</w:t>
      </w:r>
      <w:r>
        <w:t xml:space="preserve"> material derived memory remains traceable to accountable evidence.</w:t>
      </w:r>
    </w:p>
    <w:p>
      <w:pPr/>
      <w:r>
        <w:rPr>
          <w:b/>
        </w:rPr>
        <w:t>Non-conformance:</w:t>
      </w:r>
      <w:r>
        <w:t xml:space="preserve"> the system presents a material remembered conclusion but cannot identify the evidence or transformation history supporting it.</w:t>
      </w:r>
    </w:p>
    <w:p>
      <w:pPr>
        <w:pStyle w:val="Heading2"/>
      </w:pPr>
      <w:r>
        <w:t>17.4 Revision test</w:t>
      </w:r>
    </w:p>
    <w:p>
      <w:pPr/>
      <w:r>
        <w:t>A reviewer SHALL be able to introduce authorized evidence that materially contradicts or supersedes a prior derived memory and observe whether the implementation reassesses that memory.</w:t>
      </w:r>
    </w:p>
    <w:p>
      <w:pPr/>
      <w:r>
        <w:rPr>
          <w:b/>
        </w:rPr>
        <w:t>Pass condition:</w:t>
      </w:r>
      <w:r>
        <w:t xml:space="preserve"> the prior memory is revised, retired, bounded, or otherwise prevented from retaining unsupported authority.</w:t>
      </w:r>
    </w:p>
    <w:p>
      <w:pPr/>
      <w:r>
        <w:rPr>
          <w:b/>
        </w:rPr>
        <w:t>Non-conformance:</w:t>
      </w:r>
      <w:r>
        <w:t xml:space="preserve"> the system continues asserting the previous interpretation without acknowledging the new evidence.</w:t>
      </w:r>
    </w:p>
    <w:p>
      <w:pPr>
        <w:pStyle w:val="Heading2"/>
      </w:pPr>
      <w:r>
        <w:t>17.5 Member correction test</w:t>
      </w:r>
    </w:p>
    <w:p>
      <w:pPr/>
      <w:r>
        <w:t>A reviewer SHALL be able to exercise the implementation's supported member-correction mechanism against an incorrect member-attributed record or system-derived memory.</w:t>
      </w:r>
    </w:p>
    <w:p>
      <w:pPr/>
      <w:r>
        <w:rPr>
          <w:b/>
        </w:rPr>
        <w:t>Pass condition:</w:t>
      </w:r>
      <w:r>
        <w:t xml:space="preserve"> the corrected member-attributed state becomes authoritative for future use, and any preserved historical context is clearly separated from active behavioral evidence.</w:t>
      </w:r>
    </w:p>
    <w:p>
      <w:pPr/>
      <w:r>
        <w:rPr>
          <w:b/>
        </w:rPr>
        <w:t>Non-conformance:</w:t>
      </w:r>
      <w:r>
        <w:t xml:space="preserve"> the system treats an authorized correction to member-attributed material merely as an opposing opinion while continuing to privilege its incorrect prior record.</w:t>
      </w:r>
    </w:p>
    <w:p>
      <w:pPr>
        <w:pStyle w:val="Heading2"/>
      </w:pPr>
      <w:r>
        <w:t>17.6 Removal dependency test</w:t>
      </w:r>
    </w:p>
    <w:p>
      <w:pPr/>
      <w:r>
        <w:t>Where supported by the implementation and applicable authorization, a reviewer SHOULD be able to remove or invalidate evidence that materially supports a derived memory.</w:t>
      </w:r>
    </w:p>
    <w:p>
      <w:pPr/>
      <w:r>
        <w:rPr>
          <w:b/>
        </w:rPr>
        <w:t>Pass condition:</w:t>
      </w:r>
      <w:r>
        <w:t xml:space="preserve"> downstream derived memory is reassessed and no longer relies silently on unavailable evidence.</w:t>
      </w:r>
    </w:p>
    <w:p>
      <w:pPr/>
      <w:r>
        <w:rPr>
          <w:b/>
        </w:rPr>
        <w:t>Non-conformance:</w:t>
      </w:r>
      <w:r>
        <w:t xml:space="preserve"> removed evidence continues influencing active understanding through an unrevised derivative.</w:t>
      </w:r>
    </w:p>
    <w:p>
      <w:pPr>
        <w:pStyle w:val="Heading2"/>
      </w:pPr>
      <w:r>
        <w:t>17.7 Gap-honesty test</w:t>
      </w:r>
    </w:p>
    <w:p>
      <w:pPr/>
      <w:r>
        <w:t>A reviewer SHALL be able to identify a known period, source, or transfer for which continuity evidence is unavailable or incomplete.</w:t>
      </w:r>
    </w:p>
    <w:p>
      <w:pPr/>
      <w:r>
        <w:rPr>
          <w:b/>
        </w:rPr>
        <w:t>Pass condition:</w:t>
      </w:r>
      <w:r>
        <w:t xml:space="preserve"> the implementation preserves the limitation and avoids presenting inferred completeness as observed history.</w:t>
      </w:r>
    </w:p>
    <w:p>
      <w:pPr/>
      <w:r>
        <w:rPr>
          <w:b/>
        </w:rPr>
        <w:t>Non-conformance:</w:t>
      </w:r>
      <w:r>
        <w:t xml:space="preserve"> the system fills the gap with unsupported narrative and presents that narrative as remembered evidence.</w:t>
      </w:r>
    </w:p>
    <w:p>
      <w:pPr>
        <w:pStyle w:val="Heading2"/>
      </w:pPr>
      <w:r>
        <w:t>17.8 Portability test</w:t>
      </w:r>
    </w:p>
    <w:p>
      <w:pPr/>
      <w:r>
        <w:t>Where the implementation supports export, migration, or component transfer, a reviewer SHOULD verify that continuity-relevant material retains sufficient semantic context after transfer.</w:t>
      </w:r>
    </w:p>
    <w:p>
      <w:pPr/>
      <w:r>
        <w:rPr>
          <w:b/>
        </w:rPr>
        <w:t>Pass condition:</w:t>
      </w:r>
      <w:r>
        <w:t xml:space="preserve"> the receiving context can distinguish evidence from interpretation, recover provenance, preserve temporal meaning, and identify authorization or transfer limitations.</w:t>
      </w:r>
    </w:p>
    <w:p>
      <w:pPr/>
      <w:r>
        <w:rPr>
          <w:b/>
        </w:rPr>
        <w:t>Non-conformance:</w:t>
      </w:r>
      <w:r>
        <w:t xml:space="preserve"> transferred records survive technically but lose the context required to interpret them responsibly.</w:t>
      </w:r>
    </w:p>
    <w:p>
      <w:pPr>
        <w:pStyle w:val="Heading2"/>
      </w:pPr>
      <w:r>
        <w:t>17.9 Proportional-retention test</w:t>
      </w:r>
    </w:p>
    <w:p>
      <w:pPr/>
      <w:r>
        <w:t>A reviewer SHOULD be able to determine the declared continuity purpose for retained categories of material and whether retention behavior is consistent with that purpose.</w:t>
      </w:r>
    </w:p>
    <w:p>
      <w:pPr/>
      <w:r>
        <w:rPr>
          <w:b/>
        </w:rPr>
        <w:t>Pass condition:</w:t>
      </w:r>
      <w:r>
        <w:t xml:space="preserve"> retention is explainable as serving continuity, applicable authorization, audit necessity, or another documented obligation.</w:t>
      </w:r>
    </w:p>
    <w:p>
      <w:pPr/>
      <w:r>
        <w:rPr>
          <w:b/>
        </w:rPr>
        <w:t>Non-conformance:</w:t>
      </w:r>
      <w:r>
        <w:t xml:space="preserve"> indefinite or maximal retention is treated as intrinsically desirable merely because storage is available.</w:t>
      </w:r>
    </w:p>
    <w:p>
      <w:pPr>
        <w:pStyle w:val="Heading2"/>
      </w:pPr>
      <w:r>
        <w:t>17.10 Conformance record</w:t>
      </w:r>
    </w:p>
    <w:p>
      <w:pPr/>
      <w:r>
        <w:t>A conformance assessment SHOULD record the publication version evaluated, implementation version, assessment date, reviewer, evidence examined, tests performed, limitations, and result. A passing assessment SHALL NOT be treated as permanent certification of future versions; material architectural or behavioral changes require reassessment.</w:t>
      </w:r>
    </w:p>
    <w:p>
      <w:pPr>
        <w:pStyle w:val="Heading2"/>
      </w:pPr>
      <w:r>
        <w:t>17.11 Conformance levels are not implied</w:t>
      </w:r>
    </w:p>
    <w:p>
      <w:pPr/>
      <w:r>
        <w:t>LGT-MEM-001 v0.6.0 defines material conformance requirements but does not establish bronze, silver, maturity, percentage, or other graded conformance levels. An implementation either demonstrates the requirements applicable to its declared capabilities or documents the limitations preventing a full conformance claim.</w:t>
      </w:r>
    </w:p>
    <w:p>
      <w:pPr>
        <w:pStyle w:val="Heading1"/>
      </w:pPr>
      <w:r>
        <w:t>18. Terminology and Normative Coherence</w:t>
      </w:r>
    </w:p>
    <w:p>
      <w:pPr>
        <w:pStyle w:val="Heading2"/>
      </w:pPr>
      <w:r>
        <w:t>18.1 Consistent interpretation</w:t>
      </w:r>
    </w:p>
    <w:p>
      <w:pPr/>
      <w:r>
        <w:t>Normative terms in LGT-MEM-001 SHALL be interpreted consistently across the publication. Where a requirement refers to evidence, observation, derived memory, member-attributed material, provenance, correction, removal, or continuity gap, the term retains the meaning established by this publication and its referenced LGT standards.</w:t>
      </w:r>
    </w:p>
    <w:p>
      <w:pPr>
        <w:pStyle w:val="Heading2"/>
      </w:pPr>
      <w:r>
        <w:t>18.2 No silent category conversion</w:t>
      </w:r>
    </w:p>
    <w:p>
      <w:pPr/>
      <w:r>
        <w:t>An implementation SHALL NOT silently convert one memory category into another in a way that changes provenance or authority. In particular, system-derived memory SHALL NOT become member-attributed material, imported material SHALL NOT become first-party observation, and repeated interpretation SHALL NOT become evidence merely through repetition.</w:t>
      </w:r>
    </w:p>
    <w:p>
      <w:pPr>
        <w:pStyle w:val="Heading2"/>
      </w:pPr>
      <w:r>
        <w:t>18.3 Normative language</w:t>
      </w:r>
    </w:p>
    <w:p>
      <w:pPr/>
      <w:r>
        <w:t>The keywords SHALL, SHALL NOT, SHOULD, SHOULD NOT, MAY, and MAY NOT express requirement strength in this publication. SHALL and SHALL NOT identify mandatory conformance requirements. SHOULD and SHOULD NOT identify strong recommendations that may be departed from only with documented rationale. MAY and MAY NOT identify permitted implementation choices.</w:t>
      </w:r>
    </w:p>
    <w:p>
      <w:pPr>
        <w:pStyle w:val="Heading2"/>
      </w:pPr>
      <w:r>
        <w:t>18.4 Cross-publication boundaries</w:t>
      </w:r>
    </w:p>
    <w:p>
      <w:pPr/>
      <w:r>
        <w:t>Where LGT-MEM-001 references another LGT publication, the reference establishes an architectural boundary rather than importing undefined behavior into this standard. Observation formation remains governed by LGT-OBS-001; confidence semantics remain governed by LGT-EVD-001; reflective presentation remains governed by LGT-MIR-001 and LGT-CMP-001. Memory preserves continuity among those responsibilities without replacing them.</w:t>
      </w:r>
    </w:p>
    <w:p>
      <w:pPr>
        <w:pStyle w:val="Heading1"/>
      </w:pPr>
      <w:r>
        <w:t>19. Release-Readiness Safeguards</w:t>
      </w:r>
    </w:p>
    <w:p>
      <w:pPr>
        <w:pStyle w:val="Heading2"/>
      </w:pPr>
      <w:r>
        <w:t>19.1 Memory SHALL NOT become identity</w:t>
      </w:r>
    </w:p>
    <w:p>
      <w:pPr/>
      <w:r>
        <w:t>A Living Guide SHALL NOT treat accumulated memory as a complete or permanent representation of the person. Remembered continuity describes evidence about experiences, behavior, reflections, corrections, and change across time; it does not define the member's essence, destiny, diagnosis, or fixed identity.</w:t>
      </w:r>
    </w:p>
    <w:p>
      <w:pPr>
        <w:pStyle w:val="Heading2"/>
      </w:pPr>
      <w:r>
        <w:t>19.2 Repetition does not convert interpretation into fact</w:t>
      </w:r>
    </w:p>
    <w:p>
      <w:pPr/>
      <w:r>
        <w:t>Repeated retrieval, restatement, summarization, or reuse of a derived memory SHALL NOT increase its evidentiary status merely through recurrence. A derived interpretation remains derived until supported by additional accountable evidence under the applicable evidence standard.</w:t>
      </w:r>
    </w:p>
    <w:p>
      <w:pPr>
        <w:pStyle w:val="Heading2"/>
      </w:pPr>
      <w:r>
        <w:t>19.3 Current understanding SHALL remain temporally bounded</w:t>
      </w:r>
    </w:p>
    <w:p>
      <w:pPr/>
      <w:r>
        <w:t>Where a remembered pattern is supported primarily by evidence from a particular period, the implementation SHOULD preserve that temporal boundary. Historical consistency SHALL NOT be silently projected into the present when current evidence is absent or contradictory.</w:t>
      </w:r>
    </w:p>
    <w:p>
      <w:pPr>
        <w:pStyle w:val="Heading2"/>
      </w:pPr>
      <w:r>
        <w:t>19.4 Memory SHALL preserve the possibility of change</w:t>
      </w:r>
    </w:p>
    <w:p>
      <w:pPr/>
      <w:r>
        <w:t>The architecture SHALL permit a person's later experiences to materially alter, supersede, or dissolve earlier derived memories. A system that technically stores new evidence but structurally prevents prior conclusions from losing influence is non-conforming to the continuity model defined here.</w:t>
      </w:r>
    </w:p>
    <w:p>
      <w:pPr>
        <w:pStyle w:val="Heading2"/>
      </w:pPr>
      <w:r>
        <w:t>19.5 Absence of memory is not evidence</w:t>
      </w:r>
    </w:p>
    <w:p>
      <w:pPr/>
      <w:r>
        <w:t>Failure to retain, retrieve, observe, import, or access continuity-relevant material SHALL NOT be interpreted as evidence that an event, behavior, preference, or experience did not occur. Missing memory is a limitation of available continuity, not a factual claim about the person's life.</w:t>
      </w:r>
    </w:p>
    <w:p>
      <w:pPr>
        <w:pStyle w:val="Heading2"/>
      </w:pPr>
      <w:r>
        <w:t>19.6 Release-readiness determination</w:t>
      </w:r>
    </w:p>
    <w:p>
      <w:pPr/>
      <w:r>
        <w:t>Following review against the constitutional commitments represented in this publication, no additional major memory domain is introduced by this release. The remaining open work is refinement, cross-reference verification, conformance review, and publication preparation. New normative scope SHOULD be added before v1.0.0 only when a demonstrable architectural gap is identified.</w:t>
      </w:r>
    </w:p>
    <w:p>
      <w:pPr>
        <w:pStyle w:val="Heading1"/>
      </w:pPr>
      <w:r>
        <w:t>20. Closing Declaration</w:t>
      </w:r>
    </w:p>
    <w:p>
      <w:pPr>
        <w:pStyle w:val="Heading2"/>
      </w:pPr>
      <w:r>
        <w:t>20.1 Final principle</w:t>
      </w:r>
    </w:p>
    <w:p>
      <w:pPr/>
      <w:r>
        <w:t>A Living Guide does not remember merely so that it can recall. It remembers so that a person's experiences can remain connected without becoming fixed. Memory Creates Continuity protects the history required for understanding while preserving the member's capacity to change, correct the record, and become different from what earlier evidence once suggested.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Living Guide Technology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8"/>
      </w:rPr>
      <w:t>LGT-MEM-001 | Memory Creates Continuity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D136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15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C4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D136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 Before Interpretation</dc:title>
  <dc:subject>Living Guide Technology normative publication</dc:subject>
  <dc:creator>Adam Holt</dc:creator>
  <cp:keywords>Living Guide Technology, Continuity Intelligence, Observation, Ethics</cp:keywords>
  <dc:description>generated by python-docx</dc:description>
  <cp:lastModifiedBy/>
  <cp:revision>1</cp:revision>
  <dcterms:created xsi:type="dcterms:W3CDTF">2013-12-23T23:15:00Z</dcterms:created>
  <dcterms:modified xsi:type="dcterms:W3CDTF">2013-12-23T23:15:00Z</dcterms:modified>
  <cp:category/>
</cp:coreProperties>
</file>