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05021A22" w:rsidR="00A56D8F" w:rsidRPr="00FE09C9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</w:t>
            </w:r>
            <w:proofErr w:type="gram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</w:t>
            </w:r>
          </w:p>
        </w:tc>
      </w:tr>
    </w:tbl>
    <w:p w14:paraId="45AA9466" w14:textId="1C18AC9D" w:rsidR="004270B7" w:rsidRPr="00FE09C9" w:rsidRDefault="004270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2340"/>
      </w:tblGrid>
      <w:tr w:rsidR="00655EC6" w:rsidRPr="00FE09C9" w14:paraId="659187D1" w14:textId="77777777" w:rsidTr="00655EC6">
        <w:tc>
          <w:tcPr>
            <w:tcW w:w="8995" w:type="dxa"/>
          </w:tcPr>
          <w:p w14:paraId="2E3E589F" w14:textId="1B144155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FE09C9">
              <w:rPr>
                <w:rFonts w:ascii="Arial" w:hAnsi="Arial" w:cs="Arial"/>
                <w:i/>
                <w:sz w:val="18"/>
                <w:szCs w:val="18"/>
              </w:rPr>
              <w:t xml:space="preserve">(i.e. COVID-19, SARS, Pandemic Flu, </w:t>
            </w:r>
            <w:proofErr w:type="gramStart"/>
            <w:r w:rsidRPr="00FE09C9">
              <w:rPr>
                <w:rFonts w:ascii="Arial" w:hAnsi="Arial" w:cs="Arial"/>
                <w:i/>
                <w:sz w:val="18"/>
                <w:szCs w:val="18"/>
              </w:rPr>
              <w:t>EVALI)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340" w:type="dxa"/>
          </w:tcPr>
          <w:p w14:paraId="28DA9BA3" w14:textId="0F97846C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covid_placeholder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bookmarkStart w:id="0" w:name="_GoBack"/>
            <w:bookmarkEnd w:id="0"/>
          </w:p>
        </w:tc>
        <w:tc>
          <w:tcPr>
            <w:tcW w:w="2842" w:type="dxa"/>
          </w:tcPr>
          <w:p w14:paraId="424925E9" w14:textId="0EC56704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0F2D0B65" w:rsidR="000D79D5" w:rsidRPr="00C573FD" w:rsidRDefault="00584868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061CE2">
              <w:rPr>
                <w:rFonts w:ascii="Arial" w:hAnsi="Arial" w:cs="Arial"/>
                <w:color w:val="FF0000"/>
                <w:sz w:val="15"/>
                <w:szCs w:val="15"/>
              </w:rPr>
              <w:t>{</w:t>
            </w:r>
            <w:proofErr w:type="spellStart"/>
            <w:r w:rsidRPr="00061CE2">
              <w:rPr>
                <w:rFonts w:ascii="Arial" w:hAnsi="Arial" w:cs="Arial"/>
                <w:color w:val="FF0000"/>
                <w:sz w:val="15"/>
                <w:szCs w:val="15"/>
              </w:rPr>
              <w:t>type_from</w:t>
            </w:r>
            <w:proofErr w:type="spellEnd"/>
            <w:r w:rsidRPr="00061CE2">
              <w:rPr>
                <w:rFonts w:ascii="Arial" w:hAnsi="Arial" w:cs="Arial"/>
                <w:color w:val="FF0000"/>
                <w:sz w:val="15"/>
                <w:szCs w:val="15"/>
              </w:rPr>
              <w:t>}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1247B" w14:textId="77777777" w:rsidR="00DF2EE1" w:rsidRDefault="00DF2EE1" w:rsidP="00655EC6">
      <w:r>
        <w:separator/>
      </w:r>
    </w:p>
  </w:endnote>
  <w:endnote w:type="continuationSeparator" w:id="0">
    <w:p w14:paraId="4E614C25" w14:textId="77777777" w:rsidR="00DF2EE1" w:rsidRDefault="00DF2EE1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735BB" w14:textId="77777777" w:rsidR="00DF2EE1" w:rsidRDefault="00DF2EE1" w:rsidP="00655EC6">
      <w:r>
        <w:separator/>
      </w:r>
    </w:p>
  </w:footnote>
  <w:footnote w:type="continuationSeparator" w:id="0">
    <w:p w14:paraId="4CB5B905" w14:textId="77777777" w:rsidR="00DF2EE1" w:rsidRDefault="00DF2EE1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61CE2"/>
    <w:rsid w:val="000729E6"/>
    <w:rsid w:val="000B1A91"/>
    <w:rsid w:val="000C6AFD"/>
    <w:rsid w:val="000D79D5"/>
    <w:rsid w:val="00193D1D"/>
    <w:rsid w:val="003A7C32"/>
    <w:rsid w:val="003B1FC7"/>
    <w:rsid w:val="0042474D"/>
    <w:rsid w:val="004270B7"/>
    <w:rsid w:val="00584868"/>
    <w:rsid w:val="00611B6E"/>
    <w:rsid w:val="00654076"/>
    <w:rsid w:val="00655EC6"/>
    <w:rsid w:val="006A6A7D"/>
    <w:rsid w:val="006B1CA2"/>
    <w:rsid w:val="0072499F"/>
    <w:rsid w:val="007749F2"/>
    <w:rsid w:val="008810DD"/>
    <w:rsid w:val="009E76FD"/>
    <w:rsid w:val="00A56D8F"/>
    <w:rsid w:val="00A94828"/>
    <w:rsid w:val="00AA77E6"/>
    <w:rsid w:val="00BA75AD"/>
    <w:rsid w:val="00C573FD"/>
    <w:rsid w:val="00C6526A"/>
    <w:rsid w:val="00C855E1"/>
    <w:rsid w:val="00CB7C2B"/>
    <w:rsid w:val="00DF2EE1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12</cp:revision>
  <dcterms:created xsi:type="dcterms:W3CDTF">2024-10-18T01:32:00Z</dcterms:created>
  <dcterms:modified xsi:type="dcterms:W3CDTF">2024-11-08T03:05:00Z</dcterms:modified>
</cp:coreProperties>
</file>