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76CE" w14:textId="77777777" w:rsidR="00B248EC" w:rsidRPr="00B248EC" w:rsidRDefault="004B39C9" w:rsidP="00B248EC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B248EC" w:rsidRPr="00B248EC">
        <w:rPr>
          <w:sz w:val="20"/>
          <w:szCs w:val="20"/>
          <w:shd w:val="clear" w:color="auto" w:fill="FFFFFF"/>
          <w:lang w:eastAsia="x-none"/>
        </w:rPr>
        <w:t xml:space="preserve">Will continue neurological checks. </w:t>
      </w:r>
    </w:p>
    <w:p w14:paraId="3407589A" w14:textId="25168F2D" w:rsidR="00DA79F9" w:rsidRPr="00CC53D9" w:rsidRDefault="00DA79F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248EC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165FC-874D-4E34-990F-2863C831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2024-12-14T00:52:00Z</dcterms:created>
  <dcterms:modified xsi:type="dcterms:W3CDTF">2024-12-14T00:52:00Z</dcterms:modified>
  <cp:category/>
</cp:coreProperties>
</file>