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Pupils were equal and reactive. No focal deficits were noted.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The patient had equal breath sounds bilaterally. There were no wheezes, rales, or rhonchi.  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Distal pulses were +2 bilaterally. Capillary refill was brisk and less than 3 seconds.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nontender, soft and there was no distension noted. The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