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Pupils were equal and reactive.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less than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soft and nontender.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