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rPr>
          <w:rFonts w:ascii="Arial" w:hAnsi="Arial"/>
          <w:b/>
          <w:i w:val="0"/>
          <w:sz w:val="18"/>
          <w:u w:val="single"/>
        </w:rPr>
        <w:t xml:space="preserve">OBJECTIVE: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Neuro: No focal deficits were noted. The pupils were equal and reactive. Patient is at baseline.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Resp: On my examination, there were no wheezes, rales, or rhonchi. The patient had equal breath sounds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CV: Capillary refill was brisk and &lt; 3 seconds. The patient's distal pulses were +2 bilaterally. </w:t>
      </w:r>
    </w:p>
    <w:p>
      <w:pPr>
        <w:spacing w:after="0"/>
      </w:pPr>
      <w:r>
        <w:rPr>
          <w:rFonts w:ascii="Arial" w:hAnsi="Arial"/>
          <w:b w:val="0"/>
          <w:i w:val="0"/>
          <w:sz w:val="18"/>
          <w:u w:val="none"/>
        </w:rPr>
        <w:t xml:space="preserve">Abd: Abdomen is nontender and soft. Bowel sounds were normoactive.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