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The patient's fontanelle was soft and flat. Pupils were equal and reactive. Patient was appropriate for age.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During my physical examination, the patient had equal breath sounds bilaterally. There were no wheezes, rales, or rhonchi.  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The patient's distal pulses were +2 bilaterally. Capillary refill was brisk and less than 3 seconds.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Bowel sounds were normoactive. Abdomen is soft and nontender abdomen.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