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3989" w14:textId="77777777" w:rsidR="007E1190" w:rsidRDefault="00385530">
      <w:pPr>
        <w:spacing w:after="240"/>
      </w:pPr>
      <w:r>
        <w:rPr>
          <w:rFonts w:ascii="Arial" w:hAnsi="Arial"/>
          <w:i/>
          <w:sz w:val="18"/>
        </w:rPr>
        <w:t>I personally examined the patient separately and discussed the case with the resident/physician assistant and with any services involved in a multidisciplinary fashion. I agree with the resident/physician's assistant documentation with any exceptions noted</w:t>
      </w:r>
      <w:r>
        <w:rPr>
          <w:rFonts w:ascii="Arial" w:hAnsi="Arial"/>
          <w:i/>
          <w:sz w:val="18"/>
        </w:rPr>
        <w:t xml:space="preserve"> below: </w:t>
      </w:r>
    </w:p>
    <w:p w14:paraId="257813D7" w14:textId="77777777" w:rsidR="007E1190" w:rsidRDefault="00385530">
      <w:pPr>
        <w:spacing w:after="0"/>
      </w:pPr>
      <w:r>
        <w:rPr>
          <w:rFonts w:ascii="Arial" w:hAnsi="Arial"/>
          <w:b/>
          <w:sz w:val="18"/>
          <w:u w:val="single"/>
        </w:rPr>
        <w:t xml:space="preserve">OBJECTIVE: </w:t>
      </w:r>
    </w:p>
    <w:p w14:paraId="2C146D23" w14:textId="77777777" w:rsidR="00385530" w:rsidRPr="00385530" w:rsidRDefault="00385530" w:rsidP="00385530">
      <w:pPr>
        <w:spacing w:after="0"/>
        <w:rPr>
          <w:rFonts w:ascii="Arial" w:hAnsi="Arial"/>
          <w:sz w:val="18"/>
        </w:rPr>
      </w:pPr>
      <w:r w:rsidRPr="00385530">
        <w:rPr>
          <w:rFonts w:ascii="Arial" w:hAnsi="Arial"/>
          <w:sz w:val="18"/>
        </w:rPr>
        <w:t>Neuro: The patient’s development is consistent with their age. The fontanelle was noted to be soft and flat. Pupils were equally sized and reactive to light.</w:t>
      </w:r>
    </w:p>
    <w:p w14:paraId="26AB9036" w14:textId="77777777" w:rsidR="00385530" w:rsidRPr="00385530" w:rsidRDefault="00385530" w:rsidP="00385530">
      <w:pPr>
        <w:spacing w:after="0"/>
        <w:rPr>
          <w:rFonts w:ascii="Arial" w:hAnsi="Arial"/>
          <w:sz w:val="18"/>
        </w:rPr>
      </w:pPr>
      <w:proofErr w:type="spellStart"/>
      <w:r w:rsidRPr="00385530">
        <w:rPr>
          <w:rFonts w:ascii="Arial" w:hAnsi="Arial"/>
          <w:sz w:val="18"/>
        </w:rPr>
        <w:t>Resp</w:t>
      </w:r>
      <w:proofErr w:type="spellEnd"/>
      <w:r w:rsidRPr="00385530">
        <w:rPr>
          <w:rFonts w:ascii="Arial" w:hAnsi="Arial"/>
          <w:sz w:val="18"/>
        </w:rPr>
        <w:t>: No wheezing, rales, or rhonchi were heard. Breath sounds were clear and equal on both sides.</w:t>
      </w:r>
    </w:p>
    <w:p w14:paraId="1EC83FCF" w14:textId="77777777" w:rsidR="00385530" w:rsidRPr="00385530" w:rsidRDefault="00385530" w:rsidP="00385530">
      <w:pPr>
        <w:spacing w:after="0"/>
        <w:rPr>
          <w:rFonts w:ascii="Arial" w:hAnsi="Arial"/>
          <w:sz w:val="18"/>
        </w:rPr>
      </w:pPr>
      <w:r w:rsidRPr="00385530">
        <w:rPr>
          <w:rFonts w:ascii="Arial" w:hAnsi="Arial"/>
          <w:sz w:val="18"/>
        </w:rPr>
        <w:t>CV: Capillary refill time was rapid, less than 3 seconds. Distal pulses were palpable and rated +2 bilaterally.</w:t>
      </w:r>
    </w:p>
    <w:p w14:paraId="54B86767" w14:textId="0344BA06" w:rsidR="007E1190" w:rsidRDefault="00385530" w:rsidP="00385530">
      <w:pPr>
        <w:spacing w:after="0"/>
      </w:pPr>
      <w:r w:rsidRPr="00385530">
        <w:rPr>
          <w:rFonts w:ascii="Arial" w:hAnsi="Arial"/>
          <w:sz w:val="18"/>
        </w:rPr>
        <w:t>Abd: Bowel sounds were normal. The abdomen was soft and non-tender upon palpation.</w:t>
      </w:r>
      <w:bookmarkStart w:id="0" w:name="_GoBack"/>
      <w:bookmarkEnd w:id="0"/>
    </w:p>
    <w:sectPr w:rsidR="007E11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5530"/>
    <w:rsid w:val="007E11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837C4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2A335-00D1-D843-9617-DF6E9901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2024-11-06T16:06:00Z</dcterms:created>
  <dcterms:modified xsi:type="dcterms:W3CDTF">2024-11-06T16:06:00Z</dcterms:modified>
  <cp:category/>
</cp:coreProperties>
</file>