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77C6" w14:textId="77777777" w:rsidR="00DE2DA3" w:rsidRPr="00DE2DA3" w:rsidRDefault="00DE2DA3" w:rsidP="00DE2DA3">
      <w:pPr>
        <w:numPr>
          <w:ilvl w:val="0"/>
          <w:numId w:val="1"/>
        </w:numPr>
        <w:rPr>
          <w:rFonts w:ascii="Segoe UI" w:hAnsi="Segoe UI" w:cs="Segoe UI"/>
          <w:sz w:val="21"/>
          <w:szCs w:val="21"/>
        </w:rPr>
      </w:pPr>
      <w:r w:rsidRPr="00DE2DA3">
        <w:rPr>
          <w:rFonts w:ascii="Segoe UI" w:hAnsi="Segoe UI" w:cs="Segoe UI"/>
          <w:sz w:val="21"/>
          <w:szCs w:val="21"/>
        </w:rPr>
        <w:t>Sáng chế CN103612728A của Đại học Giao thông Thượng Hải trình bày một thiết kế thân vỏ thiết bị lặn có dạng dòng chảy, phù hợp cho hoạt động ở độ sâu khoảng 200 m. Thân vỏ hình trụ–thuôn, kết hợp mũi và đuôi bo tròn cùng các cánh ổn định, giúp giảm lực cản thủy động, tăng độ ổn định hướng và tiết kiệm năng lượng, đặc biệt hiệu quả cho nhiệm vụ khảo sát dài hạn. Việc tích hợp toàn bộ hệ điều chỉnh tư thế và lực nổi bên trong thân vỏ giúp duy trì hình dạng ngoài ổn định, hạn chế nhiễu dòng chảy. Tuy nhiên, do ưu tiên khả năng lượn thụ động và hiệu suất năng lượng, thân vỏ không tối ưu cho chịu tải lớn, va chạm mạnh hoặc thao tác chủ động phức tạp, làm giảm tính linh hoạt trong môi trường lặn khắc nghiệt</w:t>
      </w:r>
    </w:p>
    <w:p w14:paraId="3588CE8E" w14:textId="77777777" w:rsidR="00DE2DA3" w:rsidRPr="00DE2DA3" w:rsidRDefault="00DE2DA3" w:rsidP="00DE2DA3">
      <w:pPr>
        <w:numPr>
          <w:ilvl w:val="0"/>
          <w:numId w:val="1"/>
        </w:numPr>
        <w:rPr>
          <w:rFonts w:ascii="Segoe UI" w:hAnsi="Segoe UI" w:cs="Segoe UI"/>
          <w:sz w:val="21"/>
          <w:szCs w:val="21"/>
        </w:rPr>
      </w:pPr>
      <w:r w:rsidRPr="00DE2DA3">
        <w:rPr>
          <w:rFonts w:ascii="Segoe UI" w:hAnsi="Segoe UI" w:cs="Segoe UI"/>
          <w:sz w:val="21"/>
          <w:szCs w:val="21"/>
        </w:rPr>
        <w:t>Theo tài liệu US20160090160A1, sáng chế tập trung vào thiết kế thân vỏ cho thiết bị lặn làm việc ở độ sâu khoảng 200 m, nhấn mạnh khả năng chịu áp lực nước và bảo vệ các hệ thống bên trong. Ưu điểm chính của thiết kế thân vỏ là kết cấu kín, phân bố ứng suất hợp lý và hình dạng tối ưu giúp duy trì độ bền cơ học trong môi trường áp suất cao, đồng thời hỗ trợ hoạt động ổn định dưới nước. Tuy nhiên, nhược điểm của hướng tiếp cận này là kết cấu thân vỏ thường dày và nặng, làm tăng khối lượng tổng thể, giảm tính cơ động và hiệu suất năng lượng so với các thiết kế lượn nhẹ. Do đó, sáng chế phù hợp hơn cho nhiệm vụ lặn ổn định hơn là thao tác linh hoạt phức tạp.</w:t>
      </w:r>
    </w:p>
    <w:p w14:paraId="5C68FF84" w14:textId="77777777" w:rsidR="00DE2DA3" w:rsidRPr="00DE2DA3" w:rsidRDefault="00DE2DA3" w:rsidP="00DE2DA3">
      <w:pPr>
        <w:numPr>
          <w:ilvl w:val="0"/>
          <w:numId w:val="1"/>
        </w:numPr>
        <w:rPr>
          <w:rFonts w:ascii="Segoe UI" w:hAnsi="Segoe UI" w:cs="Segoe UI"/>
          <w:sz w:val="21"/>
          <w:szCs w:val="21"/>
        </w:rPr>
      </w:pPr>
      <w:r w:rsidRPr="00DE2DA3">
        <w:rPr>
          <w:rFonts w:ascii="Segoe UI" w:hAnsi="Segoe UI" w:cs="Segoe UI"/>
          <w:sz w:val="21"/>
          <w:szCs w:val="21"/>
        </w:rPr>
        <w:t>Sáng chế PT108628A mô tả một phương tiện dưới nước không người lái, được thiết kế theo kiến trúc mô-đun, nhằm phục vụ các hoạt động dài hạn dưới đáy biển và trong cột nước. Cấu trúc chính gồm mô-đun kết cấu chịu lực và mô-đun tạo lực nổi, cho phép phương tiện thích nghi với nhiều độ sâu và nhiệm vụ khác nhau. Thân vỏ sử dụng vật liệu nhẹ nhưng có độ bền cơ học cao, kết hợp các vật liệu composite, kim loại hoặc cấu trúc ô rỗng để vừa chịu áp suất nước, vừa giảm khối lượng tổng thể. Tuy nhiên thiết kế này có dạng robot và đặc biệt không phù hợp với yêu cầu nhiệm vụ cũng như tiêu chuẩn về độ bền và tính đơn giản.</w:t>
      </w:r>
    </w:p>
    <w:p w14:paraId="431F544D" w14:textId="77777777" w:rsidR="00DE2DA3" w:rsidRPr="00DE2DA3" w:rsidRDefault="00DE2DA3" w:rsidP="00DE2DA3">
      <w:pPr>
        <w:numPr>
          <w:ilvl w:val="0"/>
          <w:numId w:val="1"/>
        </w:numPr>
        <w:rPr>
          <w:rFonts w:ascii="Segoe UI" w:hAnsi="Segoe UI" w:cs="Segoe UI"/>
          <w:sz w:val="21"/>
          <w:szCs w:val="21"/>
        </w:rPr>
      </w:pPr>
      <w:r w:rsidRPr="00DE2DA3">
        <w:rPr>
          <w:rFonts w:ascii="Segoe UI" w:hAnsi="Segoe UI" w:cs="Segoe UI"/>
          <w:sz w:val="21"/>
          <w:szCs w:val="21"/>
        </w:rPr>
        <w:t> Sáng chế US20170088242A1 của Sebastian Dawid Oledzki cung cấp một phương tiện dưới nước không người lái với thân tàu có hình dạng thay đổi và chịu áp suất bên trong, cho phép phương tiện dưới nước lặn/nổi và thay đổi độ sâu lặn bằng cách thay đổi lực nổi của thân tàu chứ không phải trọng lượng của phương tiện. Do đó, phương tiện không cần các cơ chế riêng biệt để thay đổi độ sâu lặn, và thân tàu có thể được làm nhẹ; điều này tạo ra một phương tiện dưới nước không người lái có cấu trúc đơn giản, trọng lượng nhẹ và tiết kiệm chi phí, đồng thời có thể tăng đáng kể tải trọng mang theo. Tuy nhiên Sáng chế không tập trung vào thân vỏ chịu áp rất lớn, nên không tối ưu cho độ sâu lớn (vài trăm mét trở lên) so với các thiết kế thân cầu hoặc thân chịu áp dày. Phương tiện chủ yếu dựa vào động cơ để di chuyển, dẫn tới mức tiêu thụ năng lượng cao hơn so với các thiết kế lượn thụ động hoặc biến đổi lực nổi.</w:t>
      </w:r>
    </w:p>
    <w:p w14:paraId="23F1F6A6" w14:textId="551D288E" w:rsidR="00DE2DA3" w:rsidRPr="00DE2DA3" w:rsidRDefault="00DE2DA3" w:rsidP="00DE2DA3">
      <w:pPr>
        <w:numPr>
          <w:ilvl w:val="0"/>
          <w:numId w:val="1"/>
        </w:numPr>
        <w:rPr>
          <w:rFonts w:ascii="Segoe UI" w:hAnsi="Segoe UI" w:cs="Segoe UI"/>
          <w:sz w:val="21"/>
          <w:szCs w:val="21"/>
        </w:rPr>
      </w:pPr>
      <w:r w:rsidRPr="00DE2DA3">
        <w:rPr>
          <w:rFonts w:ascii="Segoe UI" w:hAnsi="Segoe UI" w:cs="Segoe UI"/>
          <w:sz w:val="21"/>
          <w:szCs w:val="21"/>
        </w:rPr>
        <w:t>Thân vỏ trong sáng chế US10539397</w:t>
      </w:r>
      <w:r w:rsidR="00E37ED5">
        <w:rPr>
          <w:rFonts w:ascii="Segoe UI" w:hAnsi="Segoe UI" w:cs="Segoe UI"/>
          <w:sz w:val="21"/>
          <w:szCs w:val="21"/>
        </w:rPr>
        <w:t>B2</w:t>
      </w:r>
      <w:r w:rsidRPr="00DE2DA3">
        <w:rPr>
          <w:rFonts w:ascii="Segoe UI" w:hAnsi="Segoe UI" w:cs="Segoe UI"/>
          <w:sz w:val="21"/>
          <w:szCs w:val="21"/>
        </w:rPr>
        <w:t xml:space="preserve"> của Wilcox Industries Corp được thiết kế như kết cấu chịu áp chính của thiết bị lặn, có chức năng bao kín và bảo vệ toàn bộ hệ thống điện tử, nguồn năng lượng và cơ cấu cơ khí bên trong khi hoạt động dưới nước. Thân vỏ sử dụng hình dạng hình trụ hoặc hình học tương đương chịu áp, giúp phân bố đều áp suất thủy tĩnh </w:t>
      </w:r>
      <w:r w:rsidRPr="00DE2DA3">
        <w:rPr>
          <w:rFonts w:ascii="Segoe UI" w:hAnsi="Segoe UI" w:cs="Segoe UI"/>
          <w:sz w:val="21"/>
          <w:szCs w:val="21"/>
        </w:rPr>
        <w:lastRenderedPageBreak/>
        <w:t>và giảm nguy cơ tập trung ứng suất khi lặn ở độ sâu trung bình. Hai đầu thân vỏ được đóng kín bằng nắp chịu áp, đảm bảo tính kín nước và độ bền kết cấu. Vật liệu thân vỏ có độ bền cơ học và khả năng chống ăn mòn cao, với chiều dày được lựa chọn phù hợp độ sâu làm việc. Thiết kế này ưu tiên độ an toàn, độ tin cậy và ổn định, tuy nhiên chưa tập trung tối ưu khối lượng hay hiệu suất thủy động, nên phù hợp hơn cho thiết bị lặn khảo sát truyền thống hơn là các hệ lặn nhẹ hoặc tiết kiệm năng lượng</w:t>
      </w:r>
    </w:p>
    <w:p w14:paraId="5EB14367" w14:textId="77777777" w:rsidR="00DE2DA3" w:rsidRPr="00DE2DA3" w:rsidRDefault="00DE2DA3" w:rsidP="00DE2DA3">
      <w:pPr>
        <w:pStyle w:val="NormalWeb"/>
        <w:numPr>
          <w:ilvl w:val="0"/>
          <w:numId w:val="1"/>
        </w:numPr>
        <w:spacing w:before="0" w:beforeAutospacing="0" w:after="0" w:afterAutospacing="0"/>
        <w:jc w:val="both"/>
        <w:textAlignment w:val="baseline"/>
        <w:rPr>
          <w:rFonts w:ascii="Segoe UI" w:hAnsi="Segoe UI" w:cs="Segoe UI"/>
          <w:color w:val="000000"/>
          <w:sz w:val="21"/>
          <w:szCs w:val="21"/>
        </w:rPr>
      </w:pPr>
      <w:r w:rsidRPr="00DE2DA3">
        <w:rPr>
          <w:rFonts w:ascii="Segoe UI" w:hAnsi="Segoe UI" w:cs="Segoe UI"/>
          <w:color w:val="000000"/>
          <w:sz w:val="21"/>
          <w:szCs w:val="21"/>
        </w:rPr>
        <w:t>Sáng chế mã số CN112356041A của Đại học Quảng Châu đề xuất một thiết bị Work-class ROV/UUV có khả năng cơ động cực cao với 8 bậc tự do, thiết kế theo dạng Module và đối xứng giúp trọng tâm và tâm nổi dễ dàng cân bằng, tạo sự ổn định khi làm việc ở trạng thái tĩnh. Thiết kế dạng khung mở này thường cho phép gắn nhiều camera và cảm biến ở các góc khác nhau mà không bị thân vỏ che khuất như dạng hình trụ. Tuy nhiên thiết kế kể trên không tối ưu về mặt khí động học/thủy động học. Nó sẽ gặp lực cản rất lớn khi di chuyển ở tốc độ cao so với dạng hình trụ mượt mà, từ đó dẫn theo vấn đề về tiêu thụ năng lượng cao.</w:t>
      </w:r>
    </w:p>
    <w:p w14:paraId="5173B8E8" w14:textId="77777777" w:rsidR="00DE2DA3" w:rsidRPr="00DE2DA3" w:rsidRDefault="00DE2DA3" w:rsidP="00DE2DA3">
      <w:pPr>
        <w:pStyle w:val="NormalWeb"/>
        <w:numPr>
          <w:ilvl w:val="0"/>
          <w:numId w:val="1"/>
        </w:numPr>
        <w:spacing w:before="0" w:beforeAutospacing="0" w:after="0" w:afterAutospacing="0"/>
        <w:jc w:val="both"/>
        <w:textAlignment w:val="baseline"/>
        <w:rPr>
          <w:rFonts w:ascii="Segoe UI" w:hAnsi="Segoe UI" w:cs="Segoe UI"/>
          <w:color w:val="000000"/>
          <w:sz w:val="21"/>
          <w:szCs w:val="21"/>
        </w:rPr>
      </w:pPr>
      <w:r w:rsidRPr="00DE2DA3">
        <w:rPr>
          <w:rFonts w:ascii="Segoe UI" w:hAnsi="Segoe UI" w:cs="Segoe UI"/>
          <w:color w:val="000000"/>
          <w:sz w:val="21"/>
          <w:szCs w:val="21"/>
        </w:rPr>
        <w:t>Sáng chế US20210171171A1 mô tả một giải pháp kỹ thuật sử dụng cánh quạt phụ có thể gấp gọn để mang lại khả năng di chuyển linh hoạt ở tốc độ thấp cho các loại robot lặn hoặc ngư lôi vốn thường chỉ tối ưu cho việc di chuyển nhanh theo đường thẳng. Bằng cách vận hành đồng thời hai cánh quạt phụ theo các hướng lên, xuống, trái, phải thông qua các cánh tay xoay, hệ thống bù đắp lực điều khiển thiếu hụt khi phương tiện chạy ở tốc độ thấp. Việc bổ sung khả năng di chuyển tốc độ thấp và bay treo giúp phương tiện thực hiện tốt hơn các nhiệm vụ như: hạ cánh (trên đáy biển), tìm kiếm, và tấn công. Bên cạnh đó, sáng chế này vẫn có những nhược điểm như độ phức tạp cơ khí cực cao, sử dụng rất nhiều bộ phận chuyển động tinh vi trong một không gian nhỏ hẹp cũng như rủi ro về cấu trúc và độ bền.</w:t>
      </w:r>
    </w:p>
    <w:p w14:paraId="5F898B19" w14:textId="77777777" w:rsidR="00DE2DA3" w:rsidRPr="00DE2DA3" w:rsidRDefault="00DE2DA3" w:rsidP="00DE2DA3">
      <w:pPr>
        <w:pStyle w:val="NormalWeb"/>
        <w:numPr>
          <w:ilvl w:val="0"/>
          <w:numId w:val="1"/>
        </w:numPr>
        <w:spacing w:before="0" w:beforeAutospacing="0" w:after="0" w:afterAutospacing="0"/>
        <w:jc w:val="both"/>
        <w:textAlignment w:val="baseline"/>
        <w:rPr>
          <w:rFonts w:ascii="Segoe UI" w:hAnsi="Segoe UI" w:cs="Segoe UI"/>
          <w:color w:val="000000"/>
          <w:sz w:val="21"/>
          <w:szCs w:val="21"/>
        </w:rPr>
      </w:pPr>
      <w:r w:rsidRPr="00DE2DA3">
        <w:rPr>
          <w:rFonts w:ascii="Segoe UI" w:hAnsi="Segoe UI" w:cs="Segoe UI"/>
          <w:color w:val="000000"/>
          <w:sz w:val="21"/>
          <w:szCs w:val="21"/>
        </w:rPr>
        <w:t>Sáng chế CN112977772A của Đại học Thiên Tân (Trung Quốc) đề xuất giải pháp bảo vệ cánh lái UUV khỏi hư hại do va chạm khi triển khai từ máy bay ở cự ly xa bằng cách sử dụng loại vật liệu có tính mềm dẻo bọc bên ngoài cánh lái. Cánh bao gồm một cơ chế khung xương có thể thu lại hoàn toàn vào bên trong thân tàu hoặc mở rộng ra bên ngoài và sử dụng khối trượt, thanh hỗ trợ và hệ thống truyền để điều khiển việc xòe/khép cánh. Song vẫn có nhược điểm lớn so với UUV truyền thống đó là hiệu suất thủy động học kém hơn, lớp vỏ mềm khi chịu áp lực nước lớn có thể bị biến dạng không mong muốn, gây ra nhiễu loạn dòng chảy và làm giảm độ chính xác khi điều hướng so với cánh cứng có bề mặt hoàn hảo cũng như rủi ro kẹt cơ khí do hệ thống sử dụng nhiều khớp nối và chốt pin.</w:t>
      </w:r>
    </w:p>
    <w:p w14:paraId="3AAA30B9" w14:textId="77777777" w:rsidR="00DE2DA3" w:rsidRPr="00DE2DA3" w:rsidRDefault="00DE2DA3" w:rsidP="00DE2DA3">
      <w:pPr>
        <w:pStyle w:val="NormalWeb"/>
        <w:numPr>
          <w:ilvl w:val="0"/>
          <w:numId w:val="1"/>
        </w:numPr>
        <w:spacing w:before="0" w:beforeAutospacing="0" w:after="160" w:afterAutospacing="0"/>
        <w:jc w:val="both"/>
        <w:textAlignment w:val="baseline"/>
        <w:rPr>
          <w:rFonts w:ascii="Segoe UI" w:hAnsi="Segoe UI" w:cs="Segoe UI"/>
          <w:color w:val="000000"/>
          <w:sz w:val="21"/>
          <w:szCs w:val="21"/>
        </w:rPr>
      </w:pPr>
      <w:r w:rsidRPr="00DE2DA3">
        <w:rPr>
          <w:rFonts w:ascii="Segoe UI" w:hAnsi="Segoe UI" w:cs="Segoe UI"/>
          <w:color w:val="000000"/>
          <w:sz w:val="21"/>
          <w:szCs w:val="21"/>
        </w:rPr>
        <w:t>Sáng chế mã số CN113277041A của Đại học Hải dương Giang Tô tập trung vào việc thiết kế một loại UUV thế hệ mới nhằm khắc phục các nhược điểm của UUV truyền thống như: khả năng thực hiện đa nhiệm kém, thời gian hoạt động (năng lượng) hạn chế. Thân tàu được làm từ hợp kim nhôm hệ 6 có thiết kế dạng dẹt/phẳng, giúp tối ưu hóa không gian bên trong và có thể liên quan đến việc giảm lực cản hoặc tăng tính ổn định. Sử dụng giao diện mô-đun chuyển đổi chức năng. Thiết kế này cho phép "lắp ghép" các thiết bị khác nhau tùy theo yêu cầu nhiệm vụ. Do thiết kế dẹt và nhiều khớp nối (mô-đun), nó có thể có nhưng điểm yếu tiềm ẩn trong việc kháng áp suất ở các độ sâu cực đại so với cấu trúc hình trụ hoàn hảo của UUV truyền thống.</w:t>
      </w:r>
    </w:p>
    <w:p w14:paraId="5B08BBDA" w14:textId="77777777" w:rsidR="00DE2DA3" w:rsidRPr="00DE2DA3" w:rsidRDefault="00DE2DA3" w:rsidP="00D63E72">
      <w:pPr>
        <w:rPr>
          <w:rFonts w:ascii="Segoe UI" w:hAnsi="Segoe UI" w:cs="Segoe UI"/>
          <w:sz w:val="21"/>
          <w:szCs w:val="21"/>
        </w:rPr>
      </w:pPr>
    </w:p>
    <w:p w14:paraId="355F7A93" w14:textId="77777777" w:rsidR="00372AF8" w:rsidRPr="00DE2DA3" w:rsidRDefault="00372AF8">
      <w:pPr>
        <w:rPr>
          <w:rFonts w:ascii="Segoe UI" w:hAnsi="Segoe UI" w:cs="Segoe UI"/>
          <w:sz w:val="21"/>
          <w:szCs w:val="21"/>
        </w:rPr>
      </w:pPr>
    </w:p>
    <w:sectPr w:rsidR="00372AF8" w:rsidRPr="00DE2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155F2"/>
    <w:multiLevelType w:val="multilevel"/>
    <w:tmpl w:val="BD62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117993"/>
    <w:multiLevelType w:val="multilevel"/>
    <w:tmpl w:val="86D8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612723">
    <w:abstractNumId w:val="0"/>
  </w:num>
  <w:num w:numId="2" w16cid:durableId="1967347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F8"/>
    <w:rsid w:val="00055DEA"/>
    <w:rsid w:val="00271815"/>
    <w:rsid w:val="00372AF8"/>
    <w:rsid w:val="00D63E72"/>
    <w:rsid w:val="00D7663D"/>
    <w:rsid w:val="00DE2DA3"/>
    <w:rsid w:val="00E37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A0D4"/>
  <w15:chartTrackingRefBased/>
  <w15:docId w15:val="{5D0C56A4-B39C-4E58-A749-C61246A8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F8"/>
    <w:rPr>
      <w:rFonts w:eastAsiaTheme="majorEastAsia" w:cstheme="majorBidi"/>
      <w:color w:val="272727" w:themeColor="text1" w:themeTint="D8"/>
    </w:rPr>
  </w:style>
  <w:style w:type="paragraph" w:styleId="Title">
    <w:name w:val="Title"/>
    <w:basedOn w:val="Normal"/>
    <w:next w:val="Normal"/>
    <w:link w:val="TitleChar"/>
    <w:uiPriority w:val="10"/>
    <w:qFormat/>
    <w:rsid w:val="0037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F8"/>
    <w:pPr>
      <w:spacing w:before="160"/>
      <w:jc w:val="center"/>
    </w:pPr>
    <w:rPr>
      <w:i/>
      <w:iCs/>
      <w:color w:val="404040" w:themeColor="text1" w:themeTint="BF"/>
    </w:rPr>
  </w:style>
  <w:style w:type="character" w:customStyle="1" w:styleId="QuoteChar">
    <w:name w:val="Quote Char"/>
    <w:basedOn w:val="DefaultParagraphFont"/>
    <w:link w:val="Quote"/>
    <w:uiPriority w:val="29"/>
    <w:rsid w:val="00372AF8"/>
    <w:rPr>
      <w:i/>
      <w:iCs/>
      <w:color w:val="404040" w:themeColor="text1" w:themeTint="BF"/>
    </w:rPr>
  </w:style>
  <w:style w:type="paragraph" w:styleId="ListParagraph">
    <w:name w:val="List Paragraph"/>
    <w:basedOn w:val="Normal"/>
    <w:uiPriority w:val="34"/>
    <w:qFormat/>
    <w:rsid w:val="00372AF8"/>
    <w:pPr>
      <w:ind w:left="720"/>
      <w:contextualSpacing/>
    </w:pPr>
  </w:style>
  <w:style w:type="character" w:styleId="IntenseEmphasis">
    <w:name w:val="Intense Emphasis"/>
    <w:basedOn w:val="DefaultParagraphFont"/>
    <w:uiPriority w:val="21"/>
    <w:qFormat/>
    <w:rsid w:val="00372AF8"/>
    <w:rPr>
      <w:i/>
      <w:iCs/>
      <w:color w:val="0F4761" w:themeColor="accent1" w:themeShade="BF"/>
    </w:rPr>
  </w:style>
  <w:style w:type="paragraph" w:styleId="IntenseQuote">
    <w:name w:val="Intense Quote"/>
    <w:basedOn w:val="Normal"/>
    <w:next w:val="Normal"/>
    <w:link w:val="IntenseQuoteChar"/>
    <w:uiPriority w:val="30"/>
    <w:qFormat/>
    <w:rsid w:val="0037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AF8"/>
    <w:rPr>
      <w:i/>
      <w:iCs/>
      <w:color w:val="0F4761" w:themeColor="accent1" w:themeShade="BF"/>
    </w:rPr>
  </w:style>
  <w:style w:type="character" w:styleId="IntenseReference">
    <w:name w:val="Intense Reference"/>
    <w:basedOn w:val="DefaultParagraphFont"/>
    <w:uiPriority w:val="32"/>
    <w:qFormat/>
    <w:rsid w:val="00372AF8"/>
    <w:rPr>
      <w:b/>
      <w:bCs/>
      <w:smallCaps/>
      <w:color w:val="0F4761" w:themeColor="accent1" w:themeShade="BF"/>
      <w:spacing w:val="5"/>
    </w:rPr>
  </w:style>
  <w:style w:type="paragraph" w:styleId="NormalWeb">
    <w:name w:val="Normal (Web)"/>
    <w:basedOn w:val="Normal"/>
    <w:uiPriority w:val="99"/>
    <w:unhideWhenUsed/>
    <w:rsid w:val="00DE2D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SONNM18</dc:creator>
  <cp:keywords/>
  <dc:description/>
  <cp:lastModifiedBy>SONNM18</cp:lastModifiedBy>
  <cp:revision>5</cp:revision>
  <dcterms:created xsi:type="dcterms:W3CDTF">2026-03-20T02:45:00Z</dcterms:created>
  <dcterms:modified xsi:type="dcterms:W3CDTF">2026-04-03T09:33:00Z</dcterms:modified>
</cp:coreProperties>
</file>