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73D9" w14:textId="77777777" w:rsidR="007C53BD" w:rsidRDefault="007C53BD" w:rsidP="007C53BD">
      <w:pPr>
        <w:jc w:val="center"/>
        <w:rPr>
          <w:b/>
          <w:sz w:val="40"/>
        </w:rPr>
      </w:pPr>
      <w:r>
        <w:rPr>
          <w:b/>
          <w:noProof/>
          <w:sz w:val="40"/>
        </w:rPr>
        <w:drawing>
          <wp:inline distT="0" distB="0" distL="0" distR="0" wp14:anchorId="640B84C3" wp14:editId="26DDC084">
            <wp:extent cx="5062064" cy="5055577"/>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7">
                      <a:extLst>
                        <a:ext uri="{28A0092B-C50C-407E-A947-70E740481C1C}">
                          <a14:useLocalDpi xmlns:a14="http://schemas.microsoft.com/office/drawing/2010/main" val="0"/>
                        </a:ext>
                      </a:extLst>
                    </a:blip>
                    <a:stretch>
                      <a:fillRect/>
                    </a:stretch>
                  </pic:blipFill>
                  <pic:spPr>
                    <a:xfrm>
                      <a:off x="0" y="0"/>
                      <a:ext cx="5164710" cy="5158091"/>
                    </a:xfrm>
                    <a:prstGeom prst="rect">
                      <a:avLst/>
                    </a:prstGeom>
                  </pic:spPr>
                </pic:pic>
              </a:graphicData>
            </a:graphic>
          </wp:inline>
        </w:drawing>
      </w:r>
    </w:p>
    <w:p w14:paraId="378F5673" w14:textId="77777777" w:rsidR="007C53BD" w:rsidRDefault="007C53BD" w:rsidP="007C53BD">
      <w:pPr>
        <w:jc w:val="center"/>
        <w:rPr>
          <w:b/>
          <w:sz w:val="40"/>
        </w:rPr>
      </w:pPr>
    </w:p>
    <w:p w14:paraId="10F4551E" w14:textId="77777777" w:rsidR="007C53BD" w:rsidRPr="00134C0C" w:rsidRDefault="007C53BD" w:rsidP="007C53BD">
      <w:pPr>
        <w:jc w:val="center"/>
        <w:rPr>
          <w:b/>
          <w:sz w:val="48"/>
        </w:rPr>
      </w:pPr>
      <w:r w:rsidRPr="00134C0C">
        <w:rPr>
          <w:b/>
          <w:sz w:val="48"/>
        </w:rPr>
        <w:t>Bio-Informatics</w:t>
      </w:r>
    </w:p>
    <w:p w14:paraId="0872237D" w14:textId="77777777" w:rsidR="007C53BD" w:rsidRDefault="007C53BD" w:rsidP="007C53BD">
      <w:pPr>
        <w:jc w:val="center"/>
        <w:rPr>
          <w:sz w:val="32"/>
        </w:rPr>
      </w:pPr>
      <w:r w:rsidRPr="00134C0C">
        <w:rPr>
          <w:sz w:val="32"/>
        </w:rPr>
        <w:t xml:space="preserve">( Course Code: </w:t>
      </w:r>
      <w:r w:rsidRPr="00134C0C">
        <w:rPr>
          <w:b/>
          <w:sz w:val="32"/>
        </w:rPr>
        <w:t>BIO310</w:t>
      </w:r>
      <w:r w:rsidRPr="00134C0C">
        <w:rPr>
          <w:sz w:val="32"/>
        </w:rPr>
        <w:t xml:space="preserve"> )</w:t>
      </w:r>
    </w:p>
    <w:p w14:paraId="1DC81FBF" w14:textId="77777777" w:rsidR="007C53BD" w:rsidRPr="00134C0C" w:rsidRDefault="007C53BD" w:rsidP="007C53BD">
      <w:pPr>
        <w:jc w:val="center"/>
        <w:rPr>
          <w:sz w:val="32"/>
        </w:rPr>
      </w:pPr>
    </w:p>
    <w:p w14:paraId="217691BE" w14:textId="77777777" w:rsidR="007C53BD" w:rsidRDefault="007C53BD" w:rsidP="007C53BD">
      <w:pPr>
        <w:jc w:val="center"/>
        <w:rPr>
          <w:sz w:val="40"/>
        </w:rPr>
      </w:pPr>
      <w:r>
        <w:rPr>
          <w:b/>
          <w:sz w:val="40"/>
        </w:rPr>
        <w:t xml:space="preserve">Name : </w:t>
      </w:r>
      <w:r w:rsidRPr="00134C0C">
        <w:rPr>
          <w:sz w:val="40"/>
        </w:rPr>
        <w:t>Muhammad Abdullah</w:t>
      </w:r>
    </w:p>
    <w:p w14:paraId="5CC1F812" w14:textId="77777777" w:rsidR="007C53BD" w:rsidRDefault="007C53BD" w:rsidP="007C53BD">
      <w:pPr>
        <w:jc w:val="center"/>
        <w:rPr>
          <w:sz w:val="40"/>
        </w:rPr>
      </w:pPr>
      <w:r>
        <w:rPr>
          <w:b/>
          <w:sz w:val="40"/>
        </w:rPr>
        <w:t xml:space="preserve">Roll No # </w:t>
      </w:r>
      <w:r>
        <w:rPr>
          <w:sz w:val="40"/>
        </w:rPr>
        <w:t>FA24-BSE-042</w:t>
      </w:r>
    </w:p>
    <w:p w14:paraId="1856A069" w14:textId="77777777" w:rsidR="007C53BD" w:rsidRDefault="007C53BD" w:rsidP="007C53BD">
      <w:pPr>
        <w:jc w:val="center"/>
        <w:rPr>
          <w:sz w:val="40"/>
        </w:rPr>
      </w:pPr>
      <w:r>
        <w:rPr>
          <w:b/>
          <w:sz w:val="40"/>
        </w:rPr>
        <w:t xml:space="preserve">Intructor Name : </w:t>
      </w:r>
      <w:r>
        <w:rPr>
          <w:sz w:val="40"/>
        </w:rPr>
        <w:t>Afraz Ahmed</w:t>
      </w:r>
    </w:p>
    <w:p w14:paraId="4E5495C4" w14:textId="77777777" w:rsidR="007C53BD" w:rsidRDefault="007C53BD" w:rsidP="007C53BD">
      <w:pPr>
        <w:jc w:val="center"/>
        <w:rPr>
          <w:sz w:val="40"/>
        </w:rPr>
      </w:pPr>
    </w:p>
    <w:p w14:paraId="1E024DD5" w14:textId="7A7EB279" w:rsidR="007C53BD" w:rsidRPr="00134C0C" w:rsidRDefault="007C53BD" w:rsidP="007C53BD">
      <w:pPr>
        <w:jc w:val="center"/>
        <w:rPr>
          <w:b/>
          <w:sz w:val="40"/>
        </w:rPr>
      </w:pPr>
      <w:r w:rsidRPr="00134C0C">
        <w:rPr>
          <w:b/>
          <w:sz w:val="40"/>
        </w:rPr>
        <w:t xml:space="preserve">Lab </w:t>
      </w:r>
      <w:r>
        <w:rPr>
          <w:b/>
          <w:sz w:val="40"/>
        </w:rPr>
        <w:t>_ Final</w:t>
      </w:r>
    </w:p>
    <w:p w14:paraId="59709EBF" w14:textId="77777777" w:rsidR="007C53BD" w:rsidRDefault="007C53BD" w:rsidP="007C53BD">
      <w:pPr>
        <w:shd w:val="clear" w:color="auto" w:fill="FFFFFF"/>
        <w:spacing w:before="100" w:beforeAutospacing="1" w:after="100" w:afterAutospacing="1"/>
        <w:rPr>
          <w:b/>
          <w:color w:val="242424"/>
          <w:sz w:val="32"/>
          <w:szCs w:val="32"/>
        </w:rPr>
      </w:pPr>
    </w:p>
    <w:p w14:paraId="6C7B5347" w14:textId="5F32DCD8" w:rsidR="004E2CE7" w:rsidRPr="007C53BD" w:rsidRDefault="007C53BD" w:rsidP="007C53BD">
      <w:pPr>
        <w:rPr>
          <w:b/>
          <w:bCs/>
          <w:sz w:val="28"/>
          <w:szCs w:val="28"/>
          <w:lang w:val="en-US"/>
        </w:rPr>
      </w:pPr>
      <w:r>
        <w:rPr>
          <w:b/>
          <w:bCs/>
          <w:sz w:val="28"/>
          <w:szCs w:val="28"/>
        </w:rPr>
        <w:br w:type="page"/>
      </w:r>
      <w:r w:rsidR="004E2CE7">
        <w:rPr>
          <w:b/>
          <w:bCs/>
          <w:noProof/>
          <w:sz w:val="28"/>
          <w:szCs w:val="28"/>
        </w:rPr>
        <w:lastRenderedPageBreak/>
        <w:drawing>
          <wp:anchor distT="0" distB="0" distL="114300" distR="114300" simplePos="0" relativeHeight="251658240" behindDoc="0" locked="0" layoutInCell="1" allowOverlap="1" wp14:anchorId="7745496B" wp14:editId="2FDB05E0">
            <wp:simplePos x="0" y="0"/>
            <wp:positionH relativeFrom="margin">
              <wp:align>center</wp:align>
            </wp:positionH>
            <wp:positionV relativeFrom="margin">
              <wp:align>center</wp:align>
            </wp:positionV>
            <wp:extent cx="7332834" cy="8064000"/>
            <wp:effectExtent l="0" t="0" r="0" b="635"/>
            <wp:wrapSquare wrapText="bothSides"/>
            <wp:docPr id="81903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1790" name="Picture 819031790"/>
                    <pic:cNvPicPr/>
                  </pic:nvPicPr>
                  <pic:blipFill>
                    <a:blip r:embed="rId8">
                      <a:extLst>
                        <a:ext uri="{28A0092B-C50C-407E-A947-70E740481C1C}">
                          <a14:useLocalDpi xmlns:a14="http://schemas.microsoft.com/office/drawing/2010/main" val="0"/>
                        </a:ext>
                      </a:extLst>
                    </a:blip>
                    <a:stretch>
                      <a:fillRect/>
                    </a:stretch>
                  </pic:blipFill>
                  <pic:spPr>
                    <a:xfrm>
                      <a:off x="0" y="0"/>
                      <a:ext cx="7332834" cy="8064000"/>
                    </a:xfrm>
                    <a:prstGeom prst="rect">
                      <a:avLst/>
                    </a:prstGeom>
                  </pic:spPr>
                </pic:pic>
              </a:graphicData>
            </a:graphic>
            <wp14:sizeRelH relativeFrom="margin">
              <wp14:pctWidth>0</wp14:pctWidth>
            </wp14:sizeRelH>
            <wp14:sizeRelV relativeFrom="margin">
              <wp14:pctHeight>0</wp14:pctHeight>
            </wp14:sizeRelV>
          </wp:anchor>
        </w:drawing>
      </w:r>
      <w:r w:rsidR="004E2CE7">
        <w:rPr>
          <w:b/>
          <w:bCs/>
          <w:sz w:val="28"/>
          <w:szCs w:val="28"/>
        </w:rPr>
        <w:br w:type="page"/>
      </w:r>
    </w:p>
    <w:p w14:paraId="5961742E" w14:textId="451C5F28" w:rsidR="00010A9C" w:rsidRDefault="00010A9C" w:rsidP="00010A9C">
      <w:pPr>
        <w:rPr>
          <w:b/>
          <w:bCs/>
          <w:sz w:val="28"/>
          <w:szCs w:val="28"/>
        </w:rPr>
      </w:pPr>
      <w:r w:rsidRPr="00010A9C">
        <w:rPr>
          <w:b/>
          <w:bCs/>
          <w:sz w:val="28"/>
          <w:szCs w:val="28"/>
        </w:rPr>
        <w:lastRenderedPageBreak/>
        <w:t>Step 1: Literature Review &amp; Database Search</w:t>
      </w:r>
    </w:p>
    <w:p w14:paraId="71CBAFD1" w14:textId="77777777" w:rsidR="00E0770C" w:rsidRPr="00010A9C" w:rsidRDefault="00E0770C" w:rsidP="00010A9C">
      <w:pPr>
        <w:rPr>
          <w:b/>
          <w:bCs/>
          <w:sz w:val="28"/>
          <w:szCs w:val="28"/>
        </w:rPr>
      </w:pPr>
    </w:p>
    <w:p w14:paraId="0AB2E8D9" w14:textId="77777777" w:rsidR="00010A9C" w:rsidRPr="00010A9C" w:rsidRDefault="00010A9C" w:rsidP="00010A9C">
      <w:r w:rsidRPr="00010A9C">
        <w:rPr>
          <w:b/>
          <w:bCs/>
        </w:rPr>
        <w:t>Objective:</w:t>
      </w:r>
      <w:r w:rsidRPr="00010A9C">
        <w:t> Gather all available information about PCX111 gene and its role in pancreatic cancer.</w:t>
      </w:r>
    </w:p>
    <w:p w14:paraId="0C9B8209" w14:textId="77777777" w:rsidR="00010A9C" w:rsidRPr="00010A9C" w:rsidRDefault="00010A9C" w:rsidP="00010A9C">
      <w:pPr>
        <w:rPr>
          <w:b/>
          <w:bCs/>
        </w:rPr>
      </w:pPr>
      <w:r w:rsidRPr="00010A9C">
        <w:rPr>
          <w:b/>
          <w:bCs/>
        </w:rPr>
        <w:t>Databases/Tools:</w:t>
      </w:r>
    </w:p>
    <w:p w14:paraId="44D84566" w14:textId="77777777" w:rsidR="00010A9C" w:rsidRPr="00010A9C" w:rsidRDefault="00010A9C" w:rsidP="00010A9C">
      <w:pPr>
        <w:numPr>
          <w:ilvl w:val="0"/>
          <w:numId w:val="1"/>
        </w:numPr>
      </w:pPr>
      <w:r w:rsidRPr="00010A9C">
        <w:rPr>
          <w:b/>
          <w:bCs/>
        </w:rPr>
        <w:t>PubMed/MEDLINE:</w:t>
      </w:r>
      <w:r w:rsidRPr="00010A9C">
        <w:t> Scientific literature search</w:t>
      </w:r>
    </w:p>
    <w:p w14:paraId="37EB2163" w14:textId="77777777" w:rsidR="00010A9C" w:rsidRPr="00010A9C" w:rsidRDefault="00010A9C" w:rsidP="00010A9C">
      <w:pPr>
        <w:numPr>
          <w:ilvl w:val="0"/>
          <w:numId w:val="1"/>
        </w:numPr>
      </w:pPr>
      <w:r w:rsidRPr="00010A9C">
        <w:rPr>
          <w:b/>
          <w:bCs/>
        </w:rPr>
        <w:t>Google Scholar:</w:t>
      </w:r>
      <w:r w:rsidRPr="00010A9C">
        <w:t> Additional academic sources</w:t>
      </w:r>
    </w:p>
    <w:p w14:paraId="526CA9CE" w14:textId="77777777" w:rsidR="00010A9C" w:rsidRPr="00010A9C" w:rsidRDefault="00010A9C" w:rsidP="00010A9C">
      <w:pPr>
        <w:numPr>
          <w:ilvl w:val="0"/>
          <w:numId w:val="1"/>
        </w:numPr>
      </w:pPr>
      <w:r w:rsidRPr="00010A9C">
        <w:rPr>
          <w:b/>
          <w:bCs/>
        </w:rPr>
        <w:t>OMIM:</w:t>
      </w:r>
      <w:r w:rsidRPr="00010A9C">
        <w:t> Online Mendelian Inheritance in Man database</w:t>
      </w:r>
    </w:p>
    <w:p w14:paraId="2DBB31AF" w14:textId="77777777" w:rsidR="00010A9C" w:rsidRPr="00010A9C" w:rsidRDefault="00010A9C" w:rsidP="00010A9C">
      <w:pPr>
        <w:numPr>
          <w:ilvl w:val="0"/>
          <w:numId w:val="1"/>
        </w:numPr>
      </w:pPr>
      <w:r w:rsidRPr="00010A9C">
        <w:rPr>
          <w:b/>
          <w:bCs/>
        </w:rPr>
        <w:t>CancerGenes:</w:t>
      </w:r>
      <w:r w:rsidRPr="00010A9C">
        <w:t> Cancer gene database</w:t>
      </w:r>
    </w:p>
    <w:p w14:paraId="016DC4FE" w14:textId="77777777" w:rsidR="00010A9C" w:rsidRDefault="00010A9C" w:rsidP="00010A9C">
      <w:pPr>
        <w:numPr>
          <w:ilvl w:val="0"/>
          <w:numId w:val="1"/>
        </w:numPr>
      </w:pPr>
      <w:r w:rsidRPr="00010A9C">
        <w:rPr>
          <w:b/>
          <w:bCs/>
        </w:rPr>
        <w:t>COSMIC:</w:t>
      </w:r>
      <w:r w:rsidRPr="00010A9C">
        <w:t> Catalogue of Somatic Mutations in Cancer</w:t>
      </w:r>
    </w:p>
    <w:p w14:paraId="216E1804" w14:textId="77777777" w:rsidR="00E0770C" w:rsidRPr="00010A9C" w:rsidRDefault="00E0770C" w:rsidP="00E0770C">
      <w:pPr>
        <w:ind w:left="720"/>
      </w:pPr>
    </w:p>
    <w:p w14:paraId="09F8532C" w14:textId="77777777" w:rsidR="00202B9C" w:rsidRDefault="00010A9C" w:rsidP="00202B9C">
      <w:pPr>
        <w:rPr>
          <w:rFonts w:ascii="Arial" w:eastAsia="Times New Roman" w:hAnsi="Arial" w:cs="Arial"/>
          <w:b/>
          <w:bCs/>
          <w:color w:val="000000"/>
          <w:kern w:val="0"/>
          <w:sz w:val="27"/>
          <w:szCs w:val="27"/>
          <w:lang w:eastAsia="en-GB"/>
          <w14:ligatures w14:val="none"/>
        </w:rPr>
      </w:pPr>
      <w:r w:rsidRPr="00010A9C">
        <w:rPr>
          <w:b/>
          <w:bCs/>
        </w:rPr>
        <w:t>Process:</w:t>
      </w:r>
      <w:r w:rsidRPr="00010A9C">
        <w:t> Since PCX111 is hypothetical, this step would involve creating a comprehensive background based on similar pancreatic cancer genes, understanding current knowledge gaps, and establishing research questions.</w:t>
      </w:r>
      <w:r w:rsidR="00202B9C" w:rsidRPr="00202B9C">
        <w:rPr>
          <w:rFonts w:ascii="Arial" w:eastAsia="Times New Roman" w:hAnsi="Arial" w:cs="Arial"/>
          <w:b/>
          <w:bCs/>
          <w:color w:val="000000"/>
          <w:kern w:val="0"/>
          <w:sz w:val="27"/>
          <w:szCs w:val="27"/>
          <w:lang w:eastAsia="en-GB"/>
          <w14:ligatures w14:val="none"/>
        </w:rPr>
        <w:t xml:space="preserve"> </w:t>
      </w:r>
    </w:p>
    <w:p w14:paraId="46E38F2A" w14:textId="77777777" w:rsidR="00E0770C" w:rsidRDefault="00E0770C" w:rsidP="00202B9C">
      <w:pPr>
        <w:rPr>
          <w:rFonts w:ascii="Arial" w:eastAsia="Times New Roman" w:hAnsi="Arial" w:cs="Arial"/>
          <w:b/>
          <w:bCs/>
          <w:color w:val="000000"/>
          <w:kern w:val="0"/>
          <w:sz w:val="27"/>
          <w:szCs w:val="27"/>
          <w:lang w:eastAsia="en-GB"/>
          <w14:ligatures w14:val="none"/>
        </w:rPr>
      </w:pPr>
    </w:p>
    <w:p w14:paraId="5B474429" w14:textId="72B2A467" w:rsidR="00E0770C" w:rsidRPr="004E2CE7" w:rsidRDefault="00202B9C" w:rsidP="004E2CE7">
      <w:pPr>
        <w:rPr>
          <w:b/>
          <w:bCs/>
        </w:rPr>
      </w:pPr>
      <w:r w:rsidRPr="00202B9C">
        <w:rPr>
          <w:b/>
          <w:bCs/>
        </w:rPr>
        <w:t>Key Questions to Address:</w:t>
      </w:r>
    </w:p>
    <w:p w14:paraId="6054B2AA" w14:textId="77777777" w:rsidR="00202B9C" w:rsidRPr="00202B9C" w:rsidRDefault="00202B9C" w:rsidP="00202B9C">
      <w:pPr>
        <w:numPr>
          <w:ilvl w:val="0"/>
          <w:numId w:val="16"/>
        </w:numPr>
      </w:pPr>
      <w:r w:rsidRPr="00202B9C">
        <w:rPr>
          <w:b/>
          <w:bCs/>
        </w:rPr>
        <w:t>How PCX111 works in HUMANS:</w:t>
      </w:r>
      <w:r w:rsidRPr="00202B9C">
        <w:t> What is known about PCX111's role in human pancreatic cancer pathogenesis?</w:t>
      </w:r>
    </w:p>
    <w:p w14:paraId="2C571008" w14:textId="77777777" w:rsidR="00202B9C" w:rsidRPr="00202B9C" w:rsidRDefault="00202B9C" w:rsidP="00202B9C">
      <w:pPr>
        <w:numPr>
          <w:ilvl w:val="0"/>
          <w:numId w:val="16"/>
        </w:numPr>
      </w:pPr>
      <w:r w:rsidRPr="00202B9C">
        <w:rPr>
          <w:b/>
          <w:bCs/>
        </w:rPr>
        <w:t>How PCX111 works in OTHER PRIMATES:</w:t>
      </w:r>
      <w:r w:rsidRPr="00202B9C">
        <w:t> Do other primates develop pancreatic cancer? Any PCX111-related studies?</w:t>
      </w:r>
    </w:p>
    <w:p w14:paraId="65FEE3A0" w14:textId="0E1BBF11" w:rsidR="00202B9C" w:rsidRPr="00010A9C" w:rsidRDefault="00202B9C" w:rsidP="00202B9C">
      <w:pPr>
        <w:numPr>
          <w:ilvl w:val="0"/>
          <w:numId w:val="16"/>
        </w:numPr>
      </w:pPr>
      <w:r w:rsidRPr="00202B9C">
        <w:rPr>
          <w:b/>
          <w:bCs/>
        </w:rPr>
        <w:t>Comparative aspects:</w:t>
      </w:r>
      <w:r w:rsidRPr="00202B9C">
        <w:t xml:space="preserve"> Why </w:t>
      </w:r>
      <w:r w:rsidR="00E0770C">
        <w:t>would</w:t>
      </w:r>
      <w:r w:rsidRPr="00202B9C">
        <w:t xml:space="preserve"> humans be</w:t>
      </w:r>
      <w:r w:rsidR="00E0770C">
        <w:t xml:space="preserve"> even</w:t>
      </w:r>
      <w:r w:rsidRPr="00202B9C">
        <w:t xml:space="preserve"> more </w:t>
      </w:r>
      <w:r w:rsidR="00E0770C">
        <w:t>vulnerable</w:t>
      </w:r>
      <w:r w:rsidRPr="00202B9C">
        <w:t xml:space="preserve"> to pancreatic cancer than other primates?</w:t>
      </w:r>
    </w:p>
    <w:p w14:paraId="0E6DCB36" w14:textId="6B20837E" w:rsidR="00010A9C" w:rsidRDefault="00010A9C" w:rsidP="00010A9C"/>
    <w:p w14:paraId="31921088" w14:textId="77777777" w:rsidR="00010A9C" w:rsidRDefault="00010A9C" w:rsidP="00010A9C">
      <w:pPr>
        <w:rPr>
          <w:b/>
          <w:bCs/>
          <w:sz w:val="28"/>
          <w:szCs w:val="28"/>
        </w:rPr>
      </w:pPr>
      <w:r w:rsidRPr="00010A9C">
        <w:rPr>
          <w:b/>
          <w:bCs/>
          <w:sz w:val="28"/>
          <w:szCs w:val="28"/>
        </w:rPr>
        <w:t>Step 2: Sequence Retrieval &amp; Analysis</w:t>
      </w:r>
    </w:p>
    <w:p w14:paraId="5CFD0B98" w14:textId="77777777" w:rsidR="004E2CE7" w:rsidRPr="00010A9C" w:rsidRDefault="004E2CE7" w:rsidP="00010A9C">
      <w:pPr>
        <w:rPr>
          <w:b/>
          <w:bCs/>
          <w:sz w:val="28"/>
          <w:szCs w:val="28"/>
        </w:rPr>
      </w:pPr>
    </w:p>
    <w:p w14:paraId="4B91124A" w14:textId="6624ACE0" w:rsidR="00010A9C" w:rsidRPr="00010A9C" w:rsidRDefault="00010A9C" w:rsidP="00E0770C">
      <w:r w:rsidRPr="00010A9C">
        <w:rPr>
          <w:b/>
          <w:bCs/>
        </w:rPr>
        <w:t>Objective:</w:t>
      </w:r>
      <w:r w:rsidRPr="00010A9C">
        <w:t> </w:t>
      </w:r>
      <w:r w:rsidR="00E0770C">
        <w:t>Extract PCX111 gene and protein sequences of all primate species.</w:t>
      </w:r>
    </w:p>
    <w:p w14:paraId="17777568" w14:textId="77777777" w:rsidR="00010A9C" w:rsidRPr="00010A9C" w:rsidRDefault="00010A9C" w:rsidP="00010A9C">
      <w:pPr>
        <w:rPr>
          <w:b/>
          <w:bCs/>
        </w:rPr>
      </w:pPr>
      <w:r w:rsidRPr="00010A9C">
        <w:rPr>
          <w:b/>
          <w:bCs/>
        </w:rPr>
        <w:t>Databases/Tools:</w:t>
      </w:r>
    </w:p>
    <w:p w14:paraId="5CDFC60F" w14:textId="77777777" w:rsidR="00010A9C" w:rsidRPr="00010A9C" w:rsidRDefault="00010A9C" w:rsidP="00010A9C">
      <w:pPr>
        <w:numPr>
          <w:ilvl w:val="0"/>
          <w:numId w:val="2"/>
        </w:numPr>
      </w:pPr>
      <w:r w:rsidRPr="00010A9C">
        <w:rPr>
          <w:b/>
          <w:bCs/>
        </w:rPr>
        <w:t>NCBI GenBank:</w:t>
      </w:r>
      <w:r w:rsidRPr="00010A9C">
        <w:t> Nucleotide sequence database</w:t>
      </w:r>
    </w:p>
    <w:p w14:paraId="0FBE1EE5" w14:textId="4B94295B" w:rsidR="00010A9C" w:rsidRPr="00010A9C" w:rsidRDefault="00010A9C" w:rsidP="00010A9C">
      <w:pPr>
        <w:numPr>
          <w:ilvl w:val="0"/>
          <w:numId w:val="2"/>
        </w:numPr>
      </w:pPr>
      <w:r w:rsidRPr="00010A9C">
        <w:rPr>
          <w:b/>
          <w:bCs/>
        </w:rPr>
        <w:t>Ensembl Genome Browser:</w:t>
      </w:r>
      <w:r w:rsidRPr="00010A9C">
        <w:t> </w:t>
      </w:r>
      <w:r w:rsidR="00E0770C">
        <w:t>C</w:t>
      </w:r>
      <w:r w:rsidR="00E0770C" w:rsidRPr="00010A9C">
        <w:t>omparisons</w:t>
      </w:r>
      <w:r w:rsidR="00E0770C" w:rsidRPr="00010A9C">
        <w:t xml:space="preserve"> </w:t>
      </w:r>
      <w:r w:rsidRPr="00010A9C">
        <w:t xml:space="preserve">and </w:t>
      </w:r>
      <w:r w:rsidR="00E0770C">
        <w:t>g</w:t>
      </w:r>
      <w:r w:rsidR="00E0770C" w:rsidRPr="00010A9C">
        <w:t>enome annotations</w:t>
      </w:r>
    </w:p>
    <w:p w14:paraId="0BB3EAD2" w14:textId="2249F2E2" w:rsidR="00010A9C" w:rsidRPr="00010A9C" w:rsidRDefault="00010A9C" w:rsidP="00010A9C">
      <w:pPr>
        <w:numPr>
          <w:ilvl w:val="0"/>
          <w:numId w:val="2"/>
        </w:numPr>
      </w:pPr>
      <w:r w:rsidRPr="00010A9C">
        <w:rPr>
          <w:b/>
          <w:bCs/>
        </w:rPr>
        <w:t>UCSC Genome Browser:</w:t>
      </w:r>
      <w:r w:rsidRPr="00010A9C">
        <w:t> Genome data</w:t>
      </w:r>
      <w:r w:rsidR="00E0770C">
        <w:t xml:space="preserve"> visualization</w:t>
      </w:r>
    </w:p>
    <w:p w14:paraId="1044338A" w14:textId="422F446B" w:rsidR="00010A9C" w:rsidRPr="00010A9C" w:rsidRDefault="00010A9C" w:rsidP="00010A9C">
      <w:pPr>
        <w:numPr>
          <w:ilvl w:val="0"/>
          <w:numId w:val="2"/>
        </w:numPr>
      </w:pPr>
      <w:r w:rsidRPr="00010A9C">
        <w:rPr>
          <w:b/>
          <w:bCs/>
        </w:rPr>
        <w:t>UniProt:</w:t>
      </w:r>
      <w:r w:rsidRPr="00010A9C">
        <w:t> </w:t>
      </w:r>
      <w:r w:rsidR="00E0770C">
        <w:t>Information on p</w:t>
      </w:r>
      <w:r w:rsidRPr="00010A9C">
        <w:t>rotein sequence</w:t>
      </w:r>
      <w:r w:rsidR="00E0770C">
        <w:t>s</w:t>
      </w:r>
      <w:r w:rsidRPr="00010A9C">
        <w:t xml:space="preserve"> and </w:t>
      </w:r>
      <w:r w:rsidR="00E0770C">
        <w:t>functions</w:t>
      </w:r>
    </w:p>
    <w:p w14:paraId="2379DFEB" w14:textId="77777777" w:rsidR="00010A9C" w:rsidRDefault="00010A9C" w:rsidP="00010A9C">
      <w:pPr>
        <w:numPr>
          <w:ilvl w:val="0"/>
          <w:numId w:val="2"/>
        </w:numPr>
      </w:pPr>
      <w:r w:rsidRPr="00010A9C">
        <w:rPr>
          <w:b/>
          <w:bCs/>
        </w:rPr>
        <w:t>RefSeq:</w:t>
      </w:r>
      <w:r w:rsidRPr="00010A9C">
        <w:t> Reference sequences</w:t>
      </w:r>
    </w:p>
    <w:p w14:paraId="583D7752" w14:textId="77777777" w:rsidR="00E0770C" w:rsidRPr="00010A9C" w:rsidRDefault="00E0770C" w:rsidP="00E0770C">
      <w:pPr>
        <w:ind w:left="720"/>
      </w:pPr>
    </w:p>
    <w:p w14:paraId="15900959" w14:textId="1E9CCF6B" w:rsidR="00010A9C" w:rsidRDefault="00010A9C" w:rsidP="00010A9C">
      <w:r w:rsidRPr="00010A9C">
        <w:rPr>
          <w:b/>
          <w:bCs/>
        </w:rPr>
        <w:t>Process:</w:t>
      </w:r>
      <w:r w:rsidRPr="00010A9C">
        <w:t xml:space="preserve"> Search PCX111 orthologs </w:t>
      </w:r>
      <w:r w:rsidR="00E0770C">
        <w:t>in the other</w:t>
      </w:r>
      <w:r w:rsidRPr="00010A9C">
        <w:t xml:space="preserve"> primate species (humans, chimpanzees, bonobos, gorillas, orangutans, macaques, etc.). Download both nucleotide and amino acid sequences. Verify sequence quality and completeness.</w:t>
      </w:r>
    </w:p>
    <w:p w14:paraId="226AA315" w14:textId="77777777" w:rsidR="00E0770C" w:rsidRDefault="00E0770C" w:rsidP="00010A9C"/>
    <w:p w14:paraId="70FA60BE" w14:textId="77777777" w:rsidR="00202B9C" w:rsidRPr="00202B9C" w:rsidRDefault="00202B9C" w:rsidP="00202B9C">
      <w:r w:rsidRPr="00202B9C">
        <w:rPr>
          <w:b/>
          <w:bCs/>
        </w:rPr>
        <w:t>Specific Focus:</w:t>
      </w:r>
    </w:p>
    <w:p w14:paraId="505E4226" w14:textId="1EE11E17" w:rsidR="00202B9C" w:rsidRPr="00202B9C" w:rsidRDefault="00202B9C" w:rsidP="00202B9C">
      <w:pPr>
        <w:numPr>
          <w:ilvl w:val="0"/>
          <w:numId w:val="17"/>
        </w:numPr>
      </w:pPr>
      <w:r w:rsidRPr="00202B9C">
        <w:rPr>
          <w:b/>
          <w:bCs/>
        </w:rPr>
        <w:t>HUMAN PCX111:</w:t>
      </w:r>
      <w:r w:rsidRPr="00202B9C">
        <w:t> </w:t>
      </w:r>
      <w:r w:rsidR="00E0770C">
        <w:t>Full</w:t>
      </w:r>
      <w:r w:rsidRPr="00202B9C">
        <w:t xml:space="preserve"> genomic sequence, all isoforms, regulatory </w:t>
      </w:r>
      <w:r w:rsidR="00E0770C">
        <w:t>areas.</w:t>
      </w:r>
    </w:p>
    <w:p w14:paraId="4B1C7FA6" w14:textId="521C6BF8" w:rsidR="00202B9C" w:rsidRPr="00202B9C" w:rsidRDefault="00202B9C" w:rsidP="00202B9C">
      <w:pPr>
        <w:numPr>
          <w:ilvl w:val="0"/>
          <w:numId w:val="17"/>
        </w:numPr>
      </w:pPr>
      <w:r w:rsidRPr="00202B9C">
        <w:rPr>
          <w:b/>
          <w:bCs/>
        </w:rPr>
        <w:t>PRIMATE ORTHOLOGS:</w:t>
      </w:r>
      <w:r w:rsidRPr="00202B9C">
        <w:t> Chimpanzee, gorilla, macaque, etc.</w:t>
      </w:r>
    </w:p>
    <w:p w14:paraId="2F991DF6" w14:textId="77653F45" w:rsidR="00202B9C" w:rsidRPr="00010A9C" w:rsidRDefault="00202B9C" w:rsidP="00202B9C">
      <w:pPr>
        <w:numPr>
          <w:ilvl w:val="0"/>
          <w:numId w:val="17"/>
        </w:numPr>
      </w:pPr>
      <w:r w:rsidRPr="00202B9C">
        <w:rPr>
          <w:b/>
          <w:bCs/>
        </w:rPr>
        <w:t>Quality Control:</w:t>
      </w:r>
      <w:r w:rsidRPr="00202B9C">
        <w:t> </w:t>
      </w:r>
      <w:r w:rsidR="00E0770C">
        <w:t>Focus on the completeness</w:t>
      </w:r>
      <w:r w:rsidR="003D628C">
        <w:t xml:space="preserve"> and the accuracy of non-human species</w:t>
      </w:r>
    </w:p>
    <w:p w14:paraId="7E6A1967" w14:textId="77777777" w:rsidR="00010A9C" w:rsidRDefault="00010A9C" w:rsidP="00010A9C"/>
    <w:p w14:paraId="306BF56B" w14:textId="77777777" w:rsidR="004E2CE7" w:rsidRDefault="004E2CE7">
      <w:pPr>
        <w:rPr>
          <w:b/>
          <w:bCs/>
          <w:sz w:val="28"/>
          <w:szCs w:val="28"/>
        </w:rPr>
      </w:pPr>
      <w:r>
        <w:rPr>
          <w:b/>
          <w:bCs/>
          <w:sz w:val="28"/>
          <w:szCs w:val="28"/>
        </w:rPr>
        <w:br w:type="page"/>
      </w:r>
    </w:p>
    <w:p w14:paraId="43601B11" w14:textId="0889FAEC" w:rsidR="00010A9C" w:rsidRDefault="00010A9C" w:rsidP="00010A9C">
      <w:pPr>
        <w:rPr>
          <w:b/>
          <w:bCs/>
          <w:sz w:val="28"/>
          <w:szCs w:val="28"/>
        </w:rPr>
      </w:pPr>
      <w:r w:rsidRPr="00010A9C">
        <w:rPr>
          <w:b/>
          <w:bCs/>
          <w:sz w:val="28"/>
          <w:szCs w:val="28"/>
        </w:rPr>
        <w:lastRenderedPageBreak/>
        <w:t>Step 3A: Sequence Alignment &amp; Phylogenetic Analysis</w:t>
      </w:r>
    </w:p>
    <w:p w14:paraId="7664494E" w14:textId="77777777" w:rsidR="004E2CE7" w:rsidRPr="00010A9C" w:rsidRDefault="004E2CE7" w:rsidP="00010A9C">
      <w:pPr>
        <w:rPr>
          <w:b/>
          <w:bCs/>
          <w:sz w:val="28"/>
          <w:szCs w:val="28"/>
        </w:rPr>
      </w:pPr>
    </w:p>
    <w:p w14:paraId="58FB2847" w14:textId="77777777" w:rsidR="00010A9C" w:rsidRPr="00010A9C" w:rsidRDefault="00010A9C" w:rsidP="00010A9C">
      <w:r w:rsidRPr="00010A9C">
        <w:rPr>
          <w:b/>
          <w:bCs/>
        </w:rPr>
        <w:t>Objective:</w:t>
      </w:r>
      <w:r w:rsidRPr="00010A9C">
        <w:t> Compare PCX111 sequences across primate species to understand evolutionary relationships and conservation patterns.</w:t>
      </w:r>
    </w:p>
    <w:p w14:paraId="3645021C" w14:textId="77777777" w:rsidR="00010A9C" w:rsidRPr="00010A9C" w:rsidRDefault="00010A9C" w:rsidP="00010A9C">
      <w:pPr>
        <w:rPr>
          <w:b/>
          <w:bCs/>
        </w:rPr>
      </w:pPr>
      <w:r w:rsidRPr="00010A9C">
        <w:rPr>
          <w:b/>
          <w:bCs/>
        </w:rPr>
        <w:t>Databases/Tools:</w:t>
      </w:r>
    </w:p>
    <w:p w14:paraId="106ECF9B" w14:textId="77777777" w:rsidR="00010A9C" w:rsidRPr="00010A9C" w:rsidRDefault="00010A9C" w:rsidP="00010A9C">
      <w:pPr>
        <w:numPr>
          <w:ilvl w:val="0"/>
          <w:numId w:val="3"/>
        </w:numPr>
      </w:pPr>
      <w:r w:rsidRPr="00010A9C">
        <w:rPr>
          <w:b/>
          <w:bCs/>
        </w:rPr>
        <w:t>ClustalW/ClustalOmega:</w:t>
      </w:r>
      <w:r w:rsidRPr="00010A9C">
        <w:t> Multiple sequence alignment</w:t>
      </w:r>
    </w:p>
    <w:p w14:paraId="061F2236" w14:textId="77777777" w:rsidR="00010A9C" w:rsidRPr="00010A9C" w:rsidRDefault="00010A9C" w:rsidP="00010A9C">
      <w:pPr>
        <w:numPr>
          <w:ilvl w:val="0"/>
          <w:numId w:val="3"/>
        </w:numPr>
      </w:pPr>
      <w:r w:rsidRPr="00010A9C">
        <w:rPr>
          <w:b/>
          <w:bCs/>
        </w:rPr>
        <w:t>MUSCLE:</w:t>
      </w:r>
      <w:r w:rsidRPr="00010A9C">
        <w:t> Multiple sequence alignment</w:t>
      </w:r>
    </w:p>
    <w:p w14:paraId="73702E3B" w14:textId="77777777" w:rsidR="00010A9C" w:rsidRPr="00010A9C" w:rsidRDefault="00010A9C" w:rsidP="00010A9C">
      <w:pPr>
        <w:numPr>
          <w:ilvl w:val="0"/>
          <w:numId w:val="3"/>
        </w:numPr>
      </w:pPr>
      <w:r w:rsidRPr="00010A9C">
        <w:rPr>
          <w:b/>
          <w:bCs/>
        </w:rPr>
        <w:t>MEGA-X:</w:t>
      </w:r>
      <w:r w:rsidRPr="00010A9C">
        <w:t> Phylogenetic analysis software</w:t>
      </w:r>
    </w:p>
    <w:p w14:paraId="31AA8B9D" w14:textId="77777777" w:rsidR="00010A9C" w:rsidRPr="00010A9C" w:rsidRDefault="00010A9C" w:rsidP="00010A9C">
      <w:pPr>
        <w:numPr>
          <w:ilvl w:val="0"/>
          <w:numId w:val="3"/>
        </w:numPr>
      </w:pPr>
      <w:r w:rsidRPr="00010A9C">
        <w:rPr>
          <w:b/>
          <w:bCs/>
        </w:rPr>
        <w:t>IQ-TREE:</w:t>
      </w:r>
      <w:r w:rsidRPr="00010A9C">
        <w:t> Maximum likelihood phylogenetic analysis</w:t>
      </w:r>
    </w:p>
    <w:p w14:paraId="76BADB60" w14:textId="77777777" w:rsidR="00010A9C" w:rsidRPr="00010A9C" w:rsidRDefault="00010A9C" w:rsidP="00010A9C">
      <w:pPr>
        <w:numPr>
          <w:ilvl w:val="0"/>
          <w:numId w:val="3"/>
        </w:numPr>
      </w:pPr>
      <w:r w:rsidRPr="00010A9C">
        <w:rPr>
          <w:b/>
          <w:bCs/>
        </w:rPr>
        <w:t>FigTree:</w:t>
      </w:r>
      <w:r w:rsidRPr="00010A9C">
        <w:t> Phylogenetic tree visualization</w:t>
      </w:r>
    </w:p>
    <w:p w14:paraId="797EEDCE" w14:textId="77777777" w:rsidR="00010A9C" w:rsidRDefault="00010A9C" w:rsidP="00010A9C">
      <w:pPr>
        <w:numPr>
          <w:ilvl w:val="0"/>
          <w:numId w:val="3"/>
        </w:numPr>
      </w:pPr>
      <w:r w:rsidRPr="00010A9C">
        <w:rPr>
          <w:b/>
          <w:bCs/>
        </w:rPr>
        <w:t>ConSurf:</w:t>
      </w:r>
      <w:r w:rsidRPr="00010A9C">
        <w:t> Conservation analysis</w:t>
      </w:r>
    </w:p>
    <w:p w14:paraId="145FCF80" w14:textId="77777777" w:rsidR="004E2CE7" w:rsidRPr="00010A9C" w:rsidRDefault="004E2CE7" w:rsidP="00010A9C">
      <w:pPr>
        <w:numPr>
          <w:ilvl w:val="0"/>
          <w:numId w:val="3"/>
        </w:numPr>
      </w:pPr>
    </w:p>
    <w:p w14:paraId="1575E276" w14:textId="77777777" w:rsidR="00010A9C" w:rsidRDefault="00010A9C" w:rsidP="00010A9C">
      <w:r w:rsidRPr="00010A9C">
        <w:rPr>
          <w:b/>
          <w:bCs/>
        </w:rPr>
        <w:t>Process:</w:t>
      </w:r>
      <w:r w:rsidRPr="00010A9C">
        <w:t> Perform multiple sequence alignments, calculate sequence identity/similarity percentages, construct phylogenetic trees, identify conserved and variable regions, and analyze selection pressure using dN/dS ratios.</w:t>
      </w:r>
    </w:p>
    <w:p w14:paraId="5C5C44D1" w14:textId="77777777" w:rsidR="004E2CE7" w:rsidRDefault="004E2CE7" w:rsidP="00010A9C"/>
    <w:p w14:paraId="38ABE1DB" w14:textId="77777777" w:rsidR="00202B9C" w:rsidRPr="00202B9C" w:rsidRDefault="00202B9C" w:rsidP="00202B9C">
      <w:r w:rsidRPr="00202B9C">
        <w:rPr>
          <w:b/>
          <w:bCs/>
        </w:rPr>
        <w:t>Key Analyses:</w:t>
      </w:r>
    </w:p>
    <w:p w14:paraId="35046DCB" w14:textId="77777777" w:rsidR="00202B9C" w:rsidRPr="00202B9C" w:rsidRDefault="00202B9C" w:rsidP="00202B9C">
      <w:pPr>
        <w:numPr>
          <w:ilvl w:val="0"/>
          <w:numId w:val="18"/>
        </w:numPr>
      </w:pPr>
      <w:r w:rsidRPr="00202B9C">
        <w:rPr>
          <w:b/>
          <w:bCs/>
        </w:rPr>
        <w:t>HUMAN-SPECIFIC CHANGES:</w:t>
      </w:r>
      <w:r w:rsidRPr="00202B9C">
        <w:t> Amino acid substitutions unique to humans</w:t>
      </w:r>
    </w:p>
    <w:p w14:paraId="05F4D96B" w14:textId="77777777" w:rsidR="00202B9C" w:rsidRPr="00202B9C" w:rsidRDefault="00202B9C" w:rsidP="00202B9C">
      <w:pPr>
        <w:numPr>
          <w:ilvl w:val="0"/>
          <w:numId w:val="18"/>
        </w:numPr>
      </w:pPr>
      <w:r w:rsidRPr="00202B9C">
        <w:rPr>
          <w:b/>
          <w:bCs/>
        </w:rPr>
        <w:t>CONSERVED REGIONS:</w:t>
      </w:r>
      <w:r w:rsidRPr="00202B9C">
        <w:t> What's preserved across all primates</w:t>
      </w:r>
    </w:p>
    <w:p w14:paraId="1D459B17" w14:textId="77777777" w:rsidR="00202B9C" w:rsidRPr="00202B9C" w:rsidRDefault="00202B9C" w:rsidP="00202B9C">
      <w:pPr>
        <w:numPr>
          <w:ilvl w:val="0"/>
          <w:numId w:val="18"/>
        </w:numPr>
      </w:pPr>
      <w:r w:rsidRPr="00202B9C">
        <w:rPr>
          <w:b/>
          <w:bCs/>
        </w:rPr>
        <w:t>HUMAN-PRIMATE DIVERGENCE:</w:t>
      </w:r>
      <w:r w:rsidRPr="00202B9C">
        <w:t> When did critical changes occur in human lineage?</w:t>
      </w:r>
    </w:p>
    <w:p w14:paraId="6F4D926D" w14:textId="77777777" w:rsidR="00202B9C" w:rsidRDefault="00202B9C" w:rsidP="00202B9C">
      <w:pPr>
        <w:numPr>
          <w:ilvl w:val="0"/>
          <w:numId w:val="18"/>
        </w:numPr>
      </w:pPr>
      <w:r w:rsidRPr="00202B9C">
        <w:rPr>
          <w:b/>
          <w:bCs/>
        </w:rPr>
        <w:t>FUNCTIONAL IMPACT:</w:t>
      </w:r>
      <w:r w:rsidRPr="00202B9C">
        <w:t> Which human-specific changes might affect protein function?</w:t>
      </w:r>
    </w:p>
    <w:p w14:paraId="455C7F65" w14:textId="77777777" w:rsidR="00202B9C" w:rsidRDefault="00202B9C" w:rsidP="00202B9C">
      <w:pPr>
        <w:rPr>
          <w:b/>
          <w:bCs/>
        </w:rPr>
      </w:pPr>
    </w:p>
    <w:p w14:paraId="59B69587" w14:textId="328C2462" w:rsidR="00010A9C" w:rsidRDefault="00010A9C" w:rsidP="00202B9C">
      <w:pPr>
        <w:rPr>
          <w:b/>
          <w:bCs/>
          <w:sz w:val="28"/>
          <w:szCs w:val="28"/>
        </w:rPr>
      </w:pPr>
      <w:r w:rsidRPr="00010A9C">
        <w:rPr>
          <w:b/>
          <w:bCs/>
          <w:sz w:val="28"/>
          <w:szCs w:val="28"/>
        </w:rPr>
        <w:t>Step 3B: Structural Prediction &amp; Domain Analysis</w:t>
      </w:r>
    </w:p>
    <w:p w14:paraId="69315D5F" w14:textId="77777777" w:rsidR="004E2CE7" w:rsidRPr="00010A9C" w:rsidRDefault="004E2CE7" w:rsidP="00202B9C">
      <w:pPr>
        <w:rPr>
          <w:sz w:val="28"/>
          <w:szCs w:val="28"/>
        </w:rPr>
      </w:pPr>
    </w:p>
    <w:p w14:paraId="4C933D60" w14:textId="77777777" w:rsidR="00010A9C" w:rsidRPr="00010A9C" w:rsidRDefault="00010A9C" w:rsidP="00010A9C">
      <w:r w:rsidRPr="00010A9C">
        <w:rPr>
          <w:b/>
          <w:bCs/>
        </w:rPr>
        <w:t>Objective:</w:t>
      </w:r>
      <w:r w:rsidRPr="00010A9C">
        <w:t> Predict protein structure and identify functional domains to understand potential mechanisms.</w:t>
      </w:r>
    </w:p>
    <w:p w14:paraId="47A663D7" w14:textId="77777777" w:rsidR="00010A9C" w:rsidRPr="00010A9C" w:rsidRDefault="00010A9C" w:rsidP="00010A9C">
      <w:pPr>
        <w:rPr>
          <w:b/>
          <w:bCs/>
        </w:rPr>
      </w:pPr>
      <w:r w:rsidRPr="00010A9C">
        <w:rPr>
          <w:b/>
          <w:bCs/>
        </w:rPr>
        <w:t>Databases/Tools:</w:t>
      </w:r>
    </w:p>
    <w:p w14:paraId="55511262" w14:textId="77777777" w:rsidR="00010A9C" w:rsidRPr="00010A9C" w:rsidRDefault="00010A9C" w:rsidP="00010A9C">
      <w:pPr>
        <w:numPr>
          <w:ilvl w:val="0"/>
          <w:numId w:val="4"/>
        </w:numPr>
      </w:pPr>
      <w:r w:rsidRPr="00010A9C">
        <w:rPr>
          <w:b/>
          <w:bCs/>
        </w:rPr>
        <w:t>AlphaFold:</w:t>
      </w:r>
      <w:r w:rsidRPr="00010A9C">
        <w:t> Protein structure prediction</w:t>
      </w:r>
    </w:p>
    <w:p w14:paraId="223B2D4B" w14:textId="77777777" w:rsidR="00010A9C" w:rsidRPr="00010A9C" w:rsidRDefault="00010A9C" w:rsidP="00010A9C">
      <w:pPr>
        <w:numPr>
          <w:ilvl w:val="0"/>
          <w:numId w:val="4"/>
        </w:numPr>
      </w:pPr>
      <w:r w:rsidRPr="00010A9C">
        <w:rPr>
          <w:b/>
          <w:bCs/>
        </w:rPr>
        <w:t>ChimeraX/PyMOL:</w:t>
      </w:r>
      <w:r w:rsidRPr="00010A9C">
        <w:t> Protein structure visualization</w:t>
      </w:r>
    </w:p>
    <w:p w14:paraId="53455B1B" w14:textId="427E3A2B" w:rsidR="00010A9C" w:rsidRPr="00010A9C" w:rsidRDefault="00010A9C" w:rsidP="00010A9C">
      <w:pPr>
        <w:numPr>
          <w:ilvl w:val="0"/>
          <w:numId w:val="4"/>
        </w:numPr>
      </w:pPr>
      <w:r w:rsidRPr="00010A9C">
        <w:rPr>
          <w:b/>
          <w:bCs/>
        </w:rPr>
        <w:t>Pfam:</w:t>
      </w:r>
      <w:r w:rsidRPr="00010A9C">
        <w:t> </w:t>
      </w:r>
      <w:r w:rsidR="003D628C">
        <w:t>Database of Protein Families</w:t>
      </w:r>
    </w:p>
    <w:p w14:paraId="26C4F1E1" w14:textId="77777777" w:rsidR="00010A9C" w:rsidRPr="00010A9C" w:rsidRDefault="00010A9C" w:rsidP="00010A9C">
      <w:pPr>
        <w:numPr>
          <w:ilvl w:val="0"/>
          <w:numId w:val="4"/>
        </w:numPr>
      </w:pPr>
      <w:r w:rsidRPr="00010A9C">
        <w:rPr>
          <w:b/>
          <w:bCs/>
        </w:rPr>
        <w:t>InterPro:</w:t>
      </w:r>
      <w:r w:rsidRPr="00010A9C">
        <w:t> Protein domain and functional analysis</w:t>
      </w:r>
    </w:p>
    <w:p w14:paraId="6C7FFAC2" w14:textId="77777777" w:rsidR="00010A9C" w:rsidRPr="00010A9C" w:rsidRDefault="00010A9C" w:rsidP="00010A9C">
      <w:pPr>
        <w:numPr>
          <w:ilvl w:val="0"/>
          <w:numId w:val="4"/>
        </w:numPr>
      </w:pPr>
      <w:r w:rsidRPr="00010A9C">
        <w:rPr>
          <w:b/>
          <w:bCs/>
        </w:rPr>
        <w:t>SMART:</w:t>
      </w:r>
      <w:r w:rsidRPr="00010A9C">
        <w:t> Simple Modular Architecture Research Tool</w:t>
      </w:r>
    </w:p>
    <w:p w14:paraId="04C3E342" w14:textId="77777777" w:rsidR="00010A9C" w:rsidRDefault="00010A9C" w:rsidP="00010A9C">
      <w:pPr>
        <w:numPr>
          <w:ilvl w:val="0"/>
          <w:numId w:val="4"/>
        </w:numPr>
      </w:pPr>
      <w:r w:rsidRPr="00010A9C">
        <w:rPr>
          <w:b/>
          <w:bCs/>
        </w:rPr>
        <w:t>PROSITE:</w:t>
      </w:r>
      <w:r w:rsidRPr="00010A9C">
        <w:t> Protein domain and functional site database</w:t>
      </w:r>
    </w:p>
    <w:p w14:paraId="4A32B52C" w14:textId="77777777" w:rsidR="004E2CE7" w:rsidRPr="00010A9C" w:rsidRDefault="004E2CE7" w:rsidP="004E2CE7">
      <w:pPr>
        <w:ind w:left="720"/>
      </w:pPr>
    </w:p>
    <w:p w14:paraId="69F21B56" w14:textId="77777777" w:rsidR="00010A9C" w:rsidRDefault="00010A9C" w:rsidP="00010A9C">
      <w:r w:rsidRPr="00010A9C">
        <w:rPr>
          <w:b/>
          <w:bCs/>
        </w:rPr>
        <w:t>Process:</w:t>
      </w:r>
      <w:r w:rsidRPr="00010A9C">
        <w:t> Predict 3D protein structures, identify conserved domains and motifs, analyze potential binding sites, compare structural differences between species, and predict functional implications of sequence variations.</w:t>
      </w:r>
    </w:p>
    <w:p w14:paraId="12A4211C" w14:textId="77777777" w:rsidR="004E2CE7" w:rsidRDefault="004E2CE7" w:rsidP="00010A9C"/>
    <w:p w14:paraId="7BDD07AF" w14:textId="77777777" w:rsidR="00202B9C" w:rsidRPr="00202B9C" w:rsidRDefault="00202B9C" w:rsidP="00202B9C">
      <w:r w:rsidRPr="00202B9C">
        <w:rPr>
          <w:b/>
          <w:bCs/>
        </w:rPr>
        <w:t>Comparative Analysis:</w:t>
      </w:r>
    </w:p>
    <w:p w14:paraId="697CCA65" w14:textId="77777777" w:rsidR="00202B9C" w:rsidRPr="00202B9C" w:rsidRDefault="00202B9C" w:rsidP="00202B9C">
      <w:pPr>
        <w:numPr>
          <w:ilvl w:val="0"/>
          <w:numId w:val="19"/>
        </w:numPr>
      </w:pPr>
      <w:r w:rsidRPr="00202B9C">
        <w:rPr>
          <w:b/>
          <w:bCs/>
        </w:rPr>
        <w:t>HUMAN PCX111 STRUCTURE:</w:t>
      </w:r>
      <w:r w:rsidRPr="00202B9C">
        <w:t> Unique structural features, binding sites, domains</w:t>
      </w:r>
    </w:p>
    <w:p w14:paraId="736D6E6A" w14:textId="77777777" w:rsidR="00202B9C" w:rsidRPr="00202B9C" w:rsidRDefault="00202B9C" w:rsidP="00202B9C">
      <w:pPr>
        <w:numPr>
          <w:ilvl w:val="0"/>
          <w:numId w:val="19"/>
        </w:numPr>
      </w:pPr>
      <w:r w:rsidRPr="00202B9C">
        <w:rPr>
          <w:b/>
          <w:bCs/>
        </w:rPr>
        <w:t>PRIMATE PCX111 STRUCTURES:</w:t>
      </w:r>
      <w:r w:rsidRPr="00202B9C">
        <w:t> Conserved vs variable structural elements</w:t>
      </w:r>
    </w:p>
    <w:p w14:paraId="4831BDA9" w14:textId="39467FA6" w:rsidR="00202B9C" w:rsidRPr="00202B9C" w:rsidRDefault="00202B9C" w:rsidP="00202B9C">
      <w:pPr>
        <w:numPr>
          <w:ilvl w:val="0"/>
          <w:numId w:val="19"/>
        </w:numPr>
      </w:pPr>
      <w:r w:rsidRPr="00202B9C">
        <w:rPr>
          <w:b/>
          <w:bCs/>
        </w:rPr>
        <w:t>FUNCTIONAL IMPLICATIONS:</w:t>
      </w:r>
      <w:r w:rsidRPr="00202B9C">
        <w:t> </w:t>
      </w:r>
      <w:r w:rsidR="003D628C">
        <w:t>The possible impact of struction differences</w:t>
      </w:r>
      <w:r w:rsidRPr="00202B9C">
        <w:t>:</w:t>
      </w:r>
    </w:p>
    <w:p w14:paraId="3745DEA0" w14:textId="77777777" w:rsidR="00202B9C" w:rsidRPr="00202B9C" w:rsidRDefault="00202B9C" w:rsidP="00202B9C">
      <w:pPr>
        <w:numPr>
          <w:ilvl w:val="1"/>
          <w:numId w:val="19"/>
        </w:numPr>
      </w:pPr>
      <w:r w:rsidRPr="00202B9C">
        <w:t>Protein-protein interactions</w:t>
      </w:r>
    </w:p>
    <w:p w14:paraId="0E7A7EFD" w14:textId="77777777" w:rsidR="00202B9C" w:rsidRPr="00202B9C" w:rsidRDefault="00202B9C" w:rsidP="00202B9C">
      <w:pPr>
        <w:numPr>
          <w:ilvl w:val="1"/>
          <w:numId w:val="19"/>
        </w:numPr>
      </w:pPr>
      <w:r w:rsidRPr="00202B9C">
        <w:lastRenderedPageBreak/>
        <w:t>DNA binding capacity</w:t>
      </w:r>
    </w:p>
    <w:p w14:paraId="0C6661BE" w14:textId="77777777" w:rsidR="00202B9C" w:rsidRPr="00202B9C" w:rsidRDefault="00202B9C" w:rsidP="00202B9C">
      <w:pPr>
        <w:numPr>
          <w:ilvl w:val="1"/>
          <w:numId w:val="19"/>
        </w:numPr>
      </w:pPr>
      <w:r w:rsidRPr="00202B9C">
        <w:t>Enzymatic activity</w:t>
      </w:r>
    </w:p>
    <w:p w14:paraId="1BCBB971" w14:textId="222C8BBD" w:rsidR="00202B9C" w:rsidRPr="00010A9C" w:rsidRDefault="00202B9C" w:rsidP="00202B9C">
      <w:pPr>
        <w:numPr>
          <w:ilvl w:val="1"/>
          <w:numId w:val="19"/>
        </w:numPr>
      </w:pPr>
      <w:r w:rsidRPr="00202B9C">
        <w:t>Cellular localization</w:t>
      </w:r>
    </w:p>
    <w:p w14:paraId="4F1392B4" w14:textId="77777777" w:rsidR="00010A9C" w:rsidRDefault="00010A9C" w:rsidP="00010A9C"/>
    <w:p w14:paraId="175579EA" w14:textId="77777777" w:rsidR="00010A9C" w:rsidRDefault="00010A9C" w:rsidP="00010A9C">
      <w:pPr>
        <w:rPr>
          <w:b/>
          <w:bCs/>
          <w:sz w:val="28"/>
          <w:szCs w:val="28"/>
        </w:rPr>
      </w:pPr>
      <w:r w:rsidRPr="00010A9C">
        <w:rPr>
          <w:b/>
          <w:bCs/>
          <w:sz w:val="28"/>
          <w:szCs w:val="28"/>
        </w:rPr>
        <w:t>Step 4: Expression Data Mining</w:t>
      </w:r>
    </w:p>
    <w:p w14:paraId="60BE2942" w14:textId="77777777" w:rsidR="004E2CE7" w:rsidRPr="00010A9C" w:rsidRDefault="004E2CE7" w:rsidP="00010A9C">
      <w:pPr>
        <w:rPr>
          <w:b/>
          <w:bCs/>
          <w:sz w:val="28"/>
          <w:szCs w:val="28"/>
        </w:rPr>
      </w:pPr>
    </w:p>
    <w:p w14:paraId="4532C53F" w14:textId="233D9937" w:rsidR="00010A9C" w:rsidRPr="00010A9C" w:rsidRDefault="00010A9C" w:rsidP="003D628C">
      <w:r w:rsidRPr="00010A9C">
        <w:rPr>
          <w:b/>
          <w:bCs/>
        </w:rPr>
        <w:t>Objective:</w:t>
      </w:r>
      <w:r w:rsidRPr="00010A9C">
        <w:t> </w:t>
      </w:r>
      <w:r w:rsidR="003D628C">
        <w:t>P</w:t>
      </w:r>
      <w:r w:rsidR="003D628C" w:rsidRPr="003D628C">
        <w:t>erform an analysis of available gene expression data to interpret PCX111 expression patterns in different tissues, developmental and disease states.</w:t>
      </w:r>
    </w:p>
    <w:p w14:paraId="47C5E76A" w14:textId="77777777" w:rsidR="00010A9C" w:rsidRPr="00010A9C" w:rsidRDefault="00010A9C" w:rsidP="00010A9C">
      <w:pPr>
        <w:rPr>
          <w:b/>
          <w:bCs/>
        </w:rPr>
      </w:pPr>
      <w:r w:rsidRPr="00010A9C">
        <w:rPr>
          <w:b/>
          <w:bCs/>
        </w:rPr>
        <w:t>Databases/Tools:</w:t>
      </w:r>
    </w:p>
    <w:p w14:paraId="0E4BAC12" w14:textId="77777777" w:rsidR="00010A9C" w:rsidRPr="00010A9C" w:rsidRDefault="00010A9C" w:rsidP="00010A9C">
      <w:pPr>
        <w:numPr>
          <w:ilvl w:val="0"/>
          <w:numId w:val="5"/>
        </w:numPr>
      </w:pPr>
      <w:r w:rsidRPr="00010A9C">
        <w:rPr>
          <w:b/>
          <w:bCs/>
        </w:rPr>
        <w:t>GTEx:</w:t>
      </w:r>
      <w:r w:rsidRPr="00010A9C">
        <w:t> Genotype-Tissue Expression database</w:t>
      </w:r>
    </w:p>
    <w:p w14:paraId="0814EADC" w14:textId="77777777" w:rsidR="00010A9C" w:rsidRPr="00010A9C" w:rsidRDefault="00010A9C" w:rsidP="00010A9C">
      <w:pPr>
        <w:numPr>
          <w:ilvl w:val="0"/>
          <w:numId w:val="5"/>
        </w:numPr>
      </w:pPr>
      <w:r w:rsidRPr="00010A9C">
        <w:rPr>
          <w:b/>
          <w:bCs/>
        </w:rPr>
        <w:t>Human Protein Atlas:</w:t>
      </w:r>
      <w:r w:rsidRPr="00010A9C">
        <w:t> Tissue and cell-specific expression</w:t>
      </w:r>
    </w:p>
    <w:p w14:paraId="2582B5DE" w14:textId="77777777" w:rsidR="00010A9C" w:rsidRPr="00010A9C" w:rsidRDefault="00010A9C" w:rsidP="00010A9C">
      <w:pPr>
        <w:numPr>
          <w:ilvl w:val="0"/>
          <w:numId w:val="5"/>
        </w:numPr>
      </w:pPr>
      <w:r w:rsidRPr="00010A9C">
        <w:rPr>
          <w:b/>
          <w:bCs/>
        </w:rPr>
        <w:t>GEO (Gene Expression Omnibus):</w:t>
      </w:r>
      <w:r w:rsidRPr="00010A9C">
        <w:t> Expression datasets</w:t>
      </w:r>
    </w:p>
    <w:p w14:paraId="2287C51D" w14:textId="77777777" w:rsidR="00010A9C" w:rsidRPr="00010A9C" w:rsidRDefault="00010A9C" w:rsidP="00010A9C">
      <w:pPr>
        <w:numPr>
          <w:ilvl w:val="0"/>
          <w:numId w:val="5"/>
        </w:numPr>
      </w:pPr>
      <w:r w:rsidRPr="00010A9C">
        <w:rPr>
          <w:b/>
          <w:bCs/>
        </w:rPr>
        <w:t>ArrayExpress:</w:t>
      </w:r>
      <w:r w:rsidRPr="00010A9C">
        <w:t> Functional genomics data</w:t>
      </w:r>
    </w:p>
    <w:p w14:paraId="4DA1BD9B" w14:textId="77777777" w:rsidR="00010A9C" w:rsidRPr="00010A9C" w:rsidRDefault="00010A9C" w:rsidP="00010A9C">
      <w:pPr>
        <w:numPr>
          <w:ilvl w:val="0"/>
          <w:numId w:val="5"/>
        </w:numPr>
      </w:pPr>
      <w:r w:rsidRPr="00010A9C">
        <w:rPr>
          <w:b/>
          <w:bCs/>
        </w:rPr>
        <w:t>TCGA:</w:t>
      </w:r>
      <w:r w:rsidRPr="00010A9C">
        <w:t> The Cancer Genome Atlas</w:t>
      </w:r>
    </w:p>
    <w:p w14:paraId="50F3B581" w14:textId="77777777" w:rsidR="00010A9C" w:rsidRPr="00010A9C" w:rsidRDefault="00010A9C" w:rsidP="00010A9C">
      <w:pPr>
        <w:numPr>
          <w:ilvl w:val="0"/>
          <w:numId w:val="5"/>
        </w:numPr>
      </w:pPr>
      <w:r w:rsidRPr="00010A9C">
        <w:rPr>
          <w:b/>
          <w:bCs/>
        </w:rPr>
        <w:t>cBioPortal:</w:t>
      </w:r>
      <w:r w:rsidRPr="00010A9C">
        <w:t> Cancer genomics data portal</w:t>
      </w:r>
    </w:p>
    <w:p w14:paraId="3086F9AB" w14:textId="77777777" w:rsidR="00010A9C" w:rsidRDefault="00010A9C" w:rsidP="00010A9C">
      <w:pPr>
        <w:numPr>
          <w:ilvl w:val="0"/>
          <w:numId w:val="5"/>
        </w:numPr>
      </w:pPr>
      <w:r w:rsidRPr="00010A9C">
        <w:rPr>
          <w:b/>
          <w:bCs/>
        </w:rPr>
        <w:t>R/Bioconductor:</w:t>
      </w:r>
      <w:r w:rsidRPr="00010A9C">
        <w:t> Statistical analysis packages</w:t>
      </w:r>
    </w:p>
    <w:p w14:paraId="4784E035" w14:textId="77777777" w:rsidR="004E2CE7" w:rsidRPr="00010A9C" w:rsidRDefault="004E2CE7" w:rsidP="004E2CE7">
      <w:pPr>
        <w:ind w:left="720"/>
      </w:pPr>
    </w:p>
    <w:p w14:paraId="4524ECDD" w14:textId="55EBEBB7" w:rsidR="00010A9C" w:rsidRPr="00010A9C" w:rsidRDefault="00010A9C" w:rsidP="003D628C">
      <w:r w:rsidRPr="00010A9C">
        <w:rPr>
          <w:b/>
          <w:bCs/>
        </w:rPr>
        <w:t>Process:</w:t>
      </w:r>
      <w:r w:rsidRPr="00010A9C">
        <w:t> </w:t>
      </w:r>
      <w:r w:rsidR="003D628C" w:rsidRPr="003D628C">
        <w:t>Find existing PCX111 expression data in standard and cancerous tissues, compare expression at different primate species (where possible), find associated genes that are co-expressed and conduct pathway enrichment analysis.</w:t>
      </w:r>
    </w:p>
    <w:p w14:paraId="67EC396F" w14:textId="77777777" w:rsidR="00010A9C" w:rsidRDefault="00010A9C" w:rsidP="00010A9C"/>
    <w:p w14:paraId="4A51C06F" w14:textId="77777777" w:rsidR="00010A9C" w:rsidRDefault="00010A9C" w:rsidP="00010A9C">
      <w:pPr>
        <w:rPr>
          <w:b/>
          <w:bCs/>
          <w:sz w:val="28"/>
          <w:szCs w:val="28"/>
        </w:rPr>
      </w:pPr>
      <w:r w:rsidRPr="00010A9C">
        <w:rPr>
          <w:b/>
          <w:bCs/>
          <w:sz w:val="28"/>
          <w:szCs w:val="28"/>
        </w:rPr>
        <w:t>Step 5: Sample Collection Strategy</w:t>
      </w:r>
    </w:p>
    <w:p w14:paraId="66C7BCA8" w14:textId="77777777" w:rsidR="004E2CE7" w:rsidRPr="00010A9C" w:rsidRDefault="004E2CE7" w:rsidP="00010A9C">
      <w:pPr>
        <w:rPr>
          <w:b/>
          <w:bCs/>
          <w:sz w:val="28"/>
          <w:szCs w:val="28"/>
        </w:rPr>
      </w:pPr>
    </w:p>
    <w:p w14:paraId="3D503F3C" w14:textId="77777777" w:rsidR="00010A9C" w:rsidRPr="00010A9C" w:rsidRDefault="00010A9C" w:rsidP="00010A9C">
      <w:r w:rsidRPr="00010A9C">
        <w:rPr>
          <w:b/>
          <w:bCs/>
        </w:rPr>
        <w:t>Objective:</w:t>
      </w:r>
      <w:r w:rsidRPr="00010A9C">
        <w:t> Plan and coordinate sample collection from different primate species for experimental validation.</w:t>
      </w:r>
    </w:p>
    <w:p w14:paraId="4A96C3A1" w14:textId="77777777" w:rsidR="00010A9C" w:rsidRPr="00010A9C" w:rsidRDefault="00010A9C" w:rsidP="00010A9C">
      <w:pPr>
        <w:rPr>
          <w:b/>
          <w:bCs/>
        </w:rPr>
      </w:pPr>
      <w:r w:rsidRPr="00010A9C">
        <w:rPr>
          <w:b/>
          <w:bCs/>
        </w:rPr>
        <w:t>Considerations and Steps:</w:t>
      </w:r>
    </w:p>
    <w:p w14:paraId="14DBC15F" w14:textId="77777777" w:rsidR="00010A9C" w:rsidRPr="00010A9C" w:rsidRDefault="00010A9C" w:rsidP="00010A9C">
      <w:pPr>
        <w:numPr>
          <w:ilvl w:val="0"/>
          <w:numId w:val="6"/>
        </w:numPr>
      </w:pPr>
      <w:r w:rsidRPr="00010A9C">
        <w:rPr>
          <w:b/>
          <w:bCs/>
        </w:rPr>
        <w:t>Ethical Approval:</w:t>
      </w:r>
      <w:r w:rsidRPr="00010A9C">
        <w:t> Obtain necessary permits and ethical clearances</w:t>
      </w:r>
    </w:p>
    <w:p w14:paraId="4D9610BC" w14:textId="77777777" w:rsidR="00010A9C" w:rsidRPr="00010A9C" w:rsidRDefault="00010A9C" w:rsidP="00010A9C">
      <w:pPr>
        <w:numPr>
          <w:ilvl w:val="0"/>
          <w:numId w:val="6"/>
        </w:numPr>
      </w:pPr>
      <w:r w:rsidRPr="00010A9C">
        <w:rPr>
          <w:b/>
          <w:bCs/>
        </w:rPr>
        <w:t>Sample Types:</w:t>
      </w:r>
      <w:r w:rsidRPr="00010A9C">
        <w:t> Plan for tissue samples, cell lines, or blood samples</w:t>
      </w:r>
    </w:p>
    <w:p w14:paraId="110CD11E" w14:textId="77777777" w:rsidR="00010A9C" w:rsidRPr="00010A9C" w:rsidRDefault="00010A9C" w:rsidP="00010A9C">
      <w:pPr>
        <w:numPr>
          <w:ilvl w:val="0"/>
          <w:numId w:val="6"/>
        </w:numPr>
      </w:pPr>
      <w:r w:rsidRPr="00010A9C">
        <w:rPr>
          <w:b/>
          <w:bCs/>
        </w:rPr>
        <w:t>Species Selection:</w:t>
      </w:r>
      <w:r w:rsidRPr="00010A9C">
        <w:t> Choose representative primate species based on phylogenetic diversity</w:t>
      </w:r>
    </w:p>
    <w:p w14:paraId="33BF370D" w14:textId="77777777" w:rsidR="00010A9C" w:rsidRPr="00010A9C" w:rsidRDefault="00010A9C" w:rsidP="00010A9C">
      <w:pPr>
        <w:numPr>
          <w:ilvl w:val="0"/>
          <w:numId w:val="6"/>
        </w:numPr>
      </w:pPr>
      <w:r w:rsidRPr="00010A9C">
        <w:rPr>
          <w:b/>
          <w:bCs/>
        </w:rPr>
        <w:t>Sample Preservation:</w:t>
      </w:r>
      <w:r w:rsidRPr="00010A9C">
        <w:t> Plan for RNA preservation (RNAlater, liquid nitrogen)</w:t>
      </w:r>
    </w:p>
    <w:p w14:paraId="49AFCEAE" w14:textId="77777777" w:rsidR="00010A9C" w:rsidRDefault="00010A9C" w:rsidP="00010A9C">
      <w:pPr>
        <w:numPr>
          <w:ilvl w:val="0"/>
          <w:numId w:val="6"/>
        </w:numPr>
      </w:pPr>
      <w:r w:rsidRPr="00010A9C">
        <w:rPr>
          <w:b/>
          <w:bCs/>
        </w:rPr>
        <w:t>Quality Control:</w:t>
      </w:r>
      <w:r w:rsidRPr="00010A9C">
        <w:t> Establish protocols for sample quality assessment</w:t>
      </w:r>
    </w:p>
    <w:p w14:paraId="0F3824DC" w14:textId="77777777" w:rsidR="004E2CE7" w:rsidRPr="00010A9C" w:rsidRDefault="004E2CE7" w:rsidP="004E2CE7">
      <w:pPr>
        <w:ind w:left="720"/>
      </w:pPr>
    </w:p>
    <w:p w14:paraId="7898C4B2" w14:textId="77777777" w:rsidR="00010A9C" w:rsidRPr="00010A9C" w:rsidRDefault="00010A9C" w:rsidP="00010A9C">
      <w:r w:rsidRPr="00010A9C">
        <w:rPr>
          <w:b/>
          <w:bCs/>
        </w:rPr>
        <w:t>Process:</w:t>
      </w:r>
      <w:r w:rsidRPr="00010A9C">
        <w:t> Since this involves hypothetical samples, we would need to collaborate with zoos, research institutions, or use existing biobanks. For human samples, coordinate with hospitals and cancer centers.</w:t>
      </w:r>
    </w:p>
    <w:p w14:paraId="28F4DC8A" w14:textId="77777777" w:rsidR="00E0770C" w:rsidRDefault="00E0770C" w:rsidP="00E0770C"/>
    <w:p w14:paraId="348E72C2" w14:textId="1C73FE70" w:rsidR="00010A9C" w:rsidRDefault="00010A9C" w:rsidP="00E0770C">
      <w:pPr>
        <w:rPr>
          <w:b/>
          <w:bCs/>
          <w:sz w:val="28"/>
          <w:szCs w:val="28"/>
        </w:rPr>
      </w:pPr>
      <w:r w:rsidRPr="00010A9C">
        <w:rPr>
          <w:b/>
          <w:bCs/>
          <w:sz w:val="28"/>
          <w:szCs w:val="28"/>
        </w:rPr>
        <w:t>Step 6A: RNA Extraction &amp; qPCR</w:t>
      </w:r>
    </w:p>
    <w:p w14:paraId="0586892B" w14:textId="77777777" w:rsidR="004E2CE7" w:rsidRPr="00010A9C" w:rsidRDefault="004E2CE7" w:rsidP="00E0770C">
      <w:pPr>
        <w:rPr>
          <w:sz w:val="28"/>
          <w:szCs w:val="28"/>
        </w:rPr>
      </w:pPr>
    </w:p>
    <w:p w14:paraId="57D54994" w14:textId="2B35D115" w:rsidR="00010A9C" w:rsidRPr="00010A9C" w:rsidRDefault="00010A9C" w:rsidP="003D628C">
      <w:r w:rsidRPr="00010A9C">
        <w:rPr>
          <w:b/>
          <w:bCs/>
        </w:rPr>
        <w:t>Objective:</w:t>
      </w:r>
      <w:r w:rsidRPr="00010A9C">
        <w:t> </w:t>
      </w:r>
      <w:r w:rsidR="003D628C">
        <w:t>D</w:t>
      </w:r>
      <w:r w:rsidR="003D628C" w:rsidRPr="003D628C">
        <w:t>etermine the levels of PCX111 mRNA expression compared to the levels of different primate species and the tissues.</w:t>
      </w:r>
    </w:p>
    <w:p w14:paraId="2C749496" w14:textId="77777777" w:rsidR="00010A9C" w:rsidRPr="00010A9C" w:rsidRDefault="00010A9C" w:rsidP="00010A9C">
      <w:pPr>
        <w:rPr>
          <w:b/>
          <w:bCs/>
        </w:rPr>
      </w:pPr>
      <w:r w:rsidRPr="00010A9C">
        <w:rPr>
          <w:b/>
          <w:bCs/>
        </w:rPr>
        <w:t>Laboratory Steps:</w:t>
      </w:r>
    </w:p>
    <w:p w14:paraId="0F750A2C" w14:textId="77777777" w:rsidR="00010A9C" w:rsidRPr="00010A9C" w:rsidRDefault="00010A9C" w:rsidP="00010A9C">
      <w:pPr>
        <w:numPr>
          <w:ilvl w:val="0"/>
          <w:numId w:val="7"/>
        </w:numPr>
      </w:pPr>
      <w:r w:rsidRPr="00010A9C">
        <w:rPr>
          <w:b/>
          <w:bCs/>
        </w:rPr>
        <w:t>RNA Extraction:</w:t>
      </w:r>
      <w:r w:rsidRPr="00010A9C">
        <w:t> Use TRIzol or commercial kits (Qiagen RNeasy)</w:t>
      </w:r>
    </w:p>
    <w:p w14:paraId="1813FEFF" w14:textId="77777777" w:rsidR="00010A9C" w:rsidRPr="00010A9C" w:rsidRDefault="00010A9C" w:rsidP="00010A9C">
      <w:pPr>
        <w:numPr>
          <w:ilvl w:val="0"/>
          <w:numId w:val="7"/>
        </w:numPr>
      </w:pPr>
      <w:r w:rsidRPr="00010A9C">
        <w:rPr>
          <w:b/>
          <w:bCs/>
        </w:rPr>
        <w:t>Quality Assessment:</w:t>
      </w:r>
      <w:r w:rsidRPr="00010A9C">
        <w:t> Check RNA integrity using Agilent Bioanalyzer</w:t>
      </w:r>
    </w:p>
    <w:p w14:paraId="522A3B47" w14:textId="77777777" w:rsidR="00010A9C" w:rsidRPr="00010A9C" w:rsidRDefault="00010A9C" w:rsidP="00010A9C">
      <w:pPr>
        <w:numPr>
          <w:ilvl w:val="0"/>
          <w:numId w:val="7"/>
        </w:numPr>
      </w:pPr>
      <w:r w:rsidRPr="00010A9C">
        <w:rPr>
          <w:b/>
          <w:bCs/>
        </w:rPr>
        <w:t>cDNA Synthesis:</w:t>
      </w:r>
      <w:r w:rsidRPr="00010A9C">
        <w:t> Reverse transcription using SuperScript or similar</w:t>
      </w:r>
    </w:p>
    <w:p w14:paraId="3930E6F0" w14:textId="77777777" w:rsidR="00010A9C" w:rsidRPr="00010A9C" w:rsidRDefault="00010A9C" w:rsidP="00010A9C">
      <w:pPr>
        <w:numPr>
          <w:ilvl w:val="0"/>
          <w:numId w:val="7"/>
        </w:numPr>
      </w:pPr>
      <w:r w:rsidRPr="00010A9C">
        <w:rPr>
          <w:b/>
          <w:bCs/>
        </w:rPr>
        <w:t>Primer Design:</w:t>
      </w:r>
      <w:r w:rsidRPr="00010A9C">
        <w:t> Design species-specific or universal primers</w:t>
      </w:r>
    </w:p>
    <w:p w14:paraId="24185E5B" w14:textId="77777777" w:rsidR="00010A9C" w:rsidRPr="00010A9C" w:rsidRDefault="00010A9C" w:rsidP="00010A9C">
      <w:pPr>
        <w:numPr>
          <w:ilvl w:val="0"/>
          <w:numId w:val="7"/>
        </w:numPr>
      </w:pPr>
      <w:r w:rsidRPr="00010A9C">
        <w:rPr>
          <w:b/>
          <w:bCs/>
        </w:rPr>
        <w:t>qPCR Setup:</w:t>
      </w:r>
      <w:r w:rsidRPr="00010A9C">
        <w:t> Use SYBR Green or TaqMan probes</w:t>
      </w:r>
    </w:p>
    <w:p w14:paraId="55E88261" w14:textId="61C03618" w:rsidR="00010A9C" w:rsidRDefault="00010A9C" w:rsidP="004E2CE7">
      <w:pPr>
        <w:numPr>
          <w:ilvl w:val="0"/>
          <w:numId w:val="7"/>
        </w:numPr>
      </w:pPr>
      <w:r w:rsidRPr="00010A9C">
        <w:rPr>
          <w:b/>
          <w:bCs/>
        </w:rPr>
        <w:t>Data Analysis:</w:t>
      </w:r>
      <w:r w:rsidRPr="00010A9C">
        <w:t> </w:t>
      </w:r>
      <w:r w:rsidR="004E2CE7" w:rsidRPr="004E2CE7">
        <w:t>Make calculations by using relative expression of ΔΔCt method</w:t>
      </w:r>
    </w:p>
    <w:p w14:paraId="1F117CC2" w14:textId="77777777" w:rsidR="004E2CE7" w:rsidRPr="00010A9C" w:rsidRDefault="004E2CE7" w:rsidP="004E2CE7">
      <w:pPr>
        <w:ind w:left="720"/>
      </w:pPr>
    </w:p>
    <w:p w14:paraId="53DE9B5A" w14:textId="77777777" w:rsidR="00010A9C" w:rsidRPr="00010A9C" w:rsidRDefault="00010A9C" w:rsidP="00010A9C">
      <w:pPr>
        <w:rPr>
          <w:b/>
          <w:bCs/>
        </w:rPr>
      </w:pPr>
      <w:r w:rsidRPr="00010A9C">
        <w:rPr>
          <w:b/>
          <w:bCs/>
        </w:rPr>
        <w:t>Tools for Analysis:</w:t>
      </w:r>
    </w:p>
    <w:p w14:paraId="1DFABCEA" w14:textId="77777777" w:rsidR="00010A9C" w:rsidRPr="00010A9C" w:rsidRDefault="00010A9C" w:rsidP="00010A9C">
      <w:pPr>
        <w:numPr>
          <w:ilvl w:val="0"/>
          <w:numId w:val="8"/>
        </w:numPr>
      </w:pPr>
      <w:r w:rsidRPr="00010A9C">
        <w:rPr>
          <w:b/>
          <w:bCs/>
        </w:rPr>
        <w:t>Primer-BLAST:</w:t>
      </w:r>
      <w:r w:rsidRPr="00010A9C">
        <w:t> Primer design and specificity checking</w:t>
      </w:r>
    </w:p>
    <w:p w14:paraId="372E2218" w14:textId="77777777" w:rsidR="00010A9C" w:rsidRPr="00010A9C" w:rsidRDefault="00010A9C" w:rsidP="00010A9C">
      <w:pPr>
        <w:numPr>
          <w:ilvl w:val="0"/>
          <w:numId w:val="8"/>
        </w:numPr>
      </w:pPr>
      <w:r w:rsidRPr="00010A9C">
        <w:rPr>
          <w:b/>
          <w:bCs/>
        </w:rPr>
        <w:t>qPCR analysis software:</w:t>
      </w:r>
      <w:r w:rsidRPr="00010A9C">
        <w:t> StepOne, QuantStudio, or similar</w:t>
      </w:r>
    </w:p>
    <w:p w14:paraId="7FDEB853" w14:textId="77777777" w:rsidR="00010A9C" w:rsidRDefault="00010A9C" w:rsidP="00010A9C">
      <w:pPr>
        <w:numPr>
          <w:ilvl w:val="0"/>
          <w:numId w:val="8"/>
        </w:numPr>
      </w:pPr>
      <w:r w:rsidRPr="00010A9C">
        <w:rPr>
          <w:b/>
          <w:bCs/>
        </w:rPr>
        <w:t>Statistical software:</w:t>
      </w:r>
      <w:r w:rsidRPr="00010A9C">
        <w:t> R, GraphPad Prism, or SPSS</w:t>
      </w:r>
    </w:p>
    <w:p w14:paraId="509FA1FA" w14:textId="77777777" w:rsidR="00010A9C" w:rsidRPr="00010A9C" w:rsidRDefault="00010A9C" w:rsidP="00010A9C">
      <w:pPr>
        <w:ind w:left="720"/>
      </w:pPr>
    </w:p>
    <w:p w14:paraId="102F4BEE" w14:textId="77777777" w:rsidR="00010A9C" w:rsidRDefault="00010A9C" w:rsidP="00010A9C">
      <w:pPr>
        <w:rPr>
          <w:b/>
          <w:bCs/>
          <w:sz w:val="28"/>
          <w:szCs w:val="28"/>
        </w:rPr>
      </w:pPr>
      <w:r w:rsidRPr="00010A9C">
        <w:rPr>
          <w:b/>
          <w:bCs/>
          <w:sz w:val="28"/>
          <w:szCs w:val="28"/>
        </w:rPr>
        <w:t>Step 6B: Protein Expression Analysis</w:t>
      </w:r>
    </w:p>
    <w:p w14:paraId="28C558B4" w14:textId="77777777" w:rsidR="004E2CE7" w:rsidRPr="00010A9C" w:rsidRDefault="004E2CE7" w:rsidP="00010A9C">
      <w:pPr>
        <w:rPr>
          <w:b/>
          <w:bCs/>
          <w:sz w:val="28"/>
          <w:szCs w:val="28"/>
        </w:rPr>
      </w:pPr>
    </w:p>
    <w:p w14:paraId="0180A40F" w14:textId="77777777" w:rsidR="00010A9C" w:rsidRPr="00010A9C" w:rsidRDefault="00010A9C" w:rsidP="00010A9C">
      <w:r w:rsidRPr="00010A9C">
        <w:rPr>
          <w:b/>
          <w:bCs/>
        </w:rPr>
        <w:t>Objective:</w:t>
      </w:r>
      <w:r w:rsidRPr="00010A9C">
        <w:t> Analyze PCX111 protein expression and localization across primate species.</w:t>
      </w:r>
    </w:p>
    <w:p w14:paraId="3F228893" w14:textId="77777777" w:rsidR="00010A9C" w:rsidRPr="00010A9C" w:rsidRDefault="00010A9C" w:rsidP="00010A9C">
      <w:pPr>
        <w:rPr>
          <w:b/>
          <w:bCs/>
        </w:rPr>
      </w:pPr>
      <w:r w:rsidRPr="00010A9C">
        <w:rPr>
          <w:b/>
          <w:bCs/>
        </w:rPr>
        <w:t>Laboratory Steps:</w:t>
      </w:r>
    </w:p>
    <w:p w14:paraId="2ADE40ED" w14:textId="77777777" w:rsidR="00010A9C" w:rsidRPr="00010A9C" w:rsidRDefault="00010A9C" w:rsidP="00010A9C">
      <w:pPr>
        <w:numPr>
          <w:ilvl w:val="0"/>
          <w:numId w:val="9"/>
        </w:numPr>
      </w:pPr>
      <w:r w:rsidRPr="00010A9C">
        <w:rPr>
          <w:b/>
          <w:bCs/>
        </w:rPr>
        <w:t>Protein Extraction:</w:t>
      </w:r>
      <w:r w:rsidRPr="00010A9C">
        <w:t> Use RIPA buffer or similar for total protein</w:t>
      </w:r>
    </w:p>
    <w:p w14:paraId="2B6D9B04" w14:textId="77777777" w:rsidR="00010A9C" w:rsidRPr="00010A9C" w:rsidRDefault="00010A9C" w:rsidP="00010A9C">
      <w:pPr>
        <w:numPr>
          <w:ilvl w:val="0"/>
          <w:numId w:val="9"/>
        </w:numPr>
      </w:pPr>
      <w:r w:rsidRPr="00010A9C">
        <w:rPr>
          <w:b/>
          <w:bCs/>
        </w:rPr>
        <w:t>Protein Quantification:</w:t>
      </w:r>
      <w:r w:rsidRPr="00010A9C">
        <w:t> Bradford or BCA assay</w:t>
      </w:r>
    </w:p>
    <w:p w14:paraId="26E0B6E8" w14:textId="77777777" w:rsidR="00010A9C" w:rsidRPr="00010A9C" w:rsidRDefault="00010A9C" w:rsidP="00010A9C">
      <w:pPr>
        <w:numPr>
          <w:ilvl w:val="0"/>
          <w:numId w:val="9"/>
        </w:numPr>
      </w:pPr>
      <w:r w:rsidRPr="00010A9C">
        <w:rPr>
          <w:b/>
          <w:bCs/>
        </w:rPr>
        <w:t>Western Blotting:</w:t>
      </w:r>
      <w:r w:rsidRPr="00010A9C">
        <w:t> SDS-PAGE followed by immunoblotting</w:t>
      </w:r>
    </w:p>
    <w:p w14:paraId="15D59C94" w14:textId="77777777" w:rsidR="00010A9C" w:rsidRPr="00010A9C" w:rsidRDefault="00010A9C" w:rsidP="00010A9C">
      <w:pPr>
        <w:numPr>
          <w:ilvl w:val="0"/>
          <w:numId w:val="9"/>
        </w:numPr>
      </w:pPr>
      <w:r w:rsidRPr="00010A9C">
        <w:rPr>
          <w:b/>
          <w:bCs/>
        </w:rPr>
        <w:t>Antibody Validation:</w:t>
      </w:r>
      <w:r w:rsidRPr="00010A9C">
        <w:t> Test PCX111-specific antibodies across species</w:t>
      </w:r>
    </w:p>
    <w:p w14:paraId="3EE49961" w14:textId="77777777" w:rsidR="00010A9C" w:rsidRPr="00010A9C" w:rsidRDefault="00010A9C" w:rsidP="00010A9C">
      <w:pPr>
        <w:numPr>
          <w:ilvl w:val="0"/>
          <w:numId w:val="9"/>
        </w:numPr>
      </w:pPr>
      <w:r w:rsidRPr="00010A9C">
        <w:rPr>
          <w:b/>
          <w:bCs/>
        </w:rPr>
        <w:t>Immunohistochemistry:</w:t>
      </w:r>
      <w:r w:rsidRPr="00010A9C">
        <w:t> Tissue localization studies</w:t>
      </w:r>
    </w:p>
    <w:p w14:paraId="62DD003E" w14:textId="77777777" w:rsidR="00010A9C" w:rsidRDefault="00010A9C" w:rsidP="00010A9C">
      <w:pPr>
        <w:numPr>
          <w:ilvl w:val="0"/>
          <w:numId w:val="9"/>
        </w:numPr>
      </w:pPr>
      <w:r w:rsidRPr="00010A9C">
        <w:rPr>
          <w:b/>
          <w:bCs/>
        </w:rPr>
        <w:t>Immunofluorescence:</w:t>
      </w:r>
      <w:r w:rsidRPr="00010A9C">
        <w:t> Cellular localization in cultured cells</w:t>
      </w:r>
    </w:p>
    <w:p w14:paraId="3E61ECC3" w14:textId="77777777" w:rsidR="004E2CE7" w:rsidRPr="00010A9C" w:rsidRDefault="004E2CE7" w:rsidP="004E2CE7">
      <w:pPr>
        <w:ind w:left="720"/>
      </w:pPr>
    </w:p>
    <w:p w14:paraId="535F3AD7" w14:textId="77777777" w:rsidR="00010A9C" w:rsidRPr="00010A9C" w:rsidRDefault="00010A9C" w:rsidP="00010A9C">
      <w:pPr>
        <w:rPr>
          <w:b/>
          <w:bCs/>
        </w:rPr>
      </w:pPr>
      <w:r w:rsidRPr="00010A9C">
        <w:rPr>
          <w:b/>
          <w:bCs/>
        </w:rPr>
        <w:t>Resources for Antibodies:</w:t>
      </w:r>
    </w:p>
    <w:p w14:paraId="07612EAA" w14:textId="77777777" w:rsidR="00010A9C" w:rsidRPr="00010A9C" w:rsidRDefault="00010A9C" w:rsidP="00010A9C">
      <w:pPr>
        <w:numPr>
          <w:ilvl w:val="0"/>
          <w:numId w:val="10"/>
        </w:numPr>
      </w:pPr>
      <w:r w:rsidRPr="00010A9C">
        <w:rPr>
          <w:b/>
          <w:bCs/>
        </w:rPr>
        <w:t>Antibody databases:</w:t>
      </w:r>
      <w:r w:rsidRPr="00010A9C">
        <w:t> CiteAb, Antibodypedia</w:t>
      </w:r>
    </w:p>
    <w:p w14:paraId="3647DA18" w14:textId="77777777" w:rsidR="00010A9C" w:rsidRPr="00010A9C" w:rsidRDefault="00010A9C" w:rsidP="00010A9C">
      <w:pPr>
        <w:numPr>
          <w:ilvl w:val="0"/>
          <w:numId w:val="10"/>
        </w:numPr>
      </w:pPr>
      <w:r w:rsidRPr="00010A9C">
        <w:rPr>
          <w:b/>
          <w:bCs/>
        </w:rPr>
        <w:t>Commercial suppliers:</w:t>
      </w:r>
      <w:r w:rsidRPr="00010A9C">
        <w:t> Abcam, Cell Signaling, Santa Cruz</w:t>
      </w:r>
    </w:p>
    <w:p w14:paraId="7D86963E" w14:textId="77777777" w:rsidR="00010A9C" w:rsidRDefault="00010A9C" w:rsidP="00010A9C">
      <w:pPr>
        <w:numPr>
          <w:ilvl w:val="0"/>
          <w:numId w:val="10"/>
        </w:numPr>
      </w:pPr>
      <w:r w:rsidRPr="00010A9C">
        <w:rPr>
          <w:b/>
          <w:bCs/>
        </w:rPr>
        <w:t>Custom antibody services:</w:t>
      </w:r>
      <w:r w:rsidRPr="00010A9C">
        <w:t> If species-specific antibodies needed</w:t>
      </w:r>
    </w:p>
    <w:p w14:paraId="29218E7E" w14:textId="77777777" w:rsidR="00010A9C" w:rsidRPr="00010A9C" w:rsidRDefault="00010A9C" w:rsidP="00010A9C">
      <w:pPr>
        <w:ind w:left="720"/>
      </w:pPr>
    </w:p>
    <w:p w14:paraId="299F39F7" w14:textId="23F85B0C" w:rsidR="00010A9C" w:rsidRDefault="00010A9C" w:rsidP="00010A9C">
      <w:pPr>
        <w:rPr>
          <w:b/>
          <w:bCs/>
          <w:sz w:val="28"/>
          <w:szCs w:val="28"/>
        </w:rPr>
      </w:pPr>
      <w:r w:rsidRPr="00010A9C">
        <w:rPr>
          <w:b/>
          <w:bCs/>
          <w:sz w:val="28"/>
          <w:szCs w:val="28"/>
        </w:rPr>
        <w:t xml:space="preserve">Step 6C: Functional </w:t>
      </w:r>
      <w:r w:rsidRPr="004E2CE7">
        <w:rPr>
          <w:b/>
          <w:bCs/>
          <w:sz w:val="28"/>
          <w:szCs w:val="28"/>
        </w:rPr>
        <w:t>Tests</w:t>
      </w:r>
    </w:p>
    <w:p w14:paraId="11650475" w14:textId="77777777" w:rsidR="004E2CE7" w:rsidRPr="00010A9C" w:rsidRDefault="004E2CE7" w:rsidP="00010A9C">
      <w:pPr>
        <w:rPr>
          <w:b/>
          <w:bCs/>
          <w:sz w:val="28"/>
          <w:szCs w:val="28"/>
        </w:rPr>
      </w:pPr>
    </w:p>
    <w:p w14:paraId="5C7F7EDD" w14:textId="77777777" w:rsidR="00010A9C" w:rsidRPr="00010A9C" w:rsidRDefault="00010A9C" w:rsidP="00010A9C">
      <w:r w:rsidRPr="00010A9C">
        <w:rPr>
          <w:b/>
          <w:bCs/>
        </w:rPr>
        <w:t>Objective:</w:t>
      </w:r>
      <w:r w:rsidRPr="00010A9C">
        <w:t> Assess PCX111 functional differences between primate species using cellular assays.</w:t>
      </w:r>
    </w:p>
    <w:p w14:paraId="2232BEBA" w14:textId="77777777" w:rsidR="00010A9C" w:rsidRPr="00010A9C" w:rsidRDefault="00010A9C" w:rsidP="00010A9C">
      <w:pPr>
        <w:rPr>
          <w:b/>
          <w:bCs/>
        </w:rPr>
      </w:pPr>
      <w:r w:rsidRPr="00010A9C">
        <w:rPr>
          <w:b/>
          <w:bCs/>
        </w:rPr>
        <w:t>Laboratory Steps:</w:t>
      </w:r>
    </w:p>
    <w:p w14:paraId="0FCBA244" w14:textId="77777777" w:rsidR="00010A9C" w:rsidRPr="00010A9C" w:rsidRDefault="00010A9C" w:rsidP="00010A9C">
      <w:pPr>
        <w:numPr>
          <w:ilvl w:val="0"/>
          <w:numId w:val="11"/>
        </w:numPr>
      </w:pPr>
      <w:r w:rsidRPr="00010A9C">
        <w:rPr>
          <w:b/>
          <w:bCs/>
        </w:rPr>
        <w:t>Cell Culture:</w:t>
      </w:r>
      <w:r w:rsidRPr="00010A9C">
        <w:t> Maintain primate cell lines or primary cultures</w:t>
      </w:r>
    </w:p>
    <w:p w14:paraId="121CC321" w14:textId="77777777" w:rsidR="00010A9C" w:rsidRPr="00010A9C" w:rsidRDefault="00010A9C" w:rsidP="00010A9C">
      <w:pPr>
        <w:numPr>
          <w:ilvl w:val="0"/>
          <w:numId w:val="11"/>
        </w:numPr>
      </w:pPr>
      <w:r w:rsidRPr="00010A9C">
        <w:rPr>
          <w:b/>
          <w:bCs/>
        </w:rPr>
        <w:t>Transfection:</w:t>
      </w:r>
      <w:r w:rsidRPr="00010A9C">
        <w:t> Overexpress or knockdown PCX111 using plasmids or siRNA</w:t>
      </w:r>
    </w:p>
    <w:p w14:paraId="747673D8" w14:textId="77777777" w:rsidR="00010A9C" w:rsidRPr="00010A9C" w:rsidRDefault="00010A9C" w:rsidP="00010A9C">
      <w:pPr>
        <w:numPr>
          <w:ilvl w:val="0"/>
          <w:numId w:val="11"/>
        </w:numPr>
      </w:pPr>
      <w:r w:rsidRPr="00010A9C">
        <w:rPr>
          <w:b/>
          <w:bCs/>
        </w:rPr>
        <w:t>Cell Viability Assays:</w:t>
      </w:r>
      <w:r w:rsidRPr="00010A9C">
        <w:t> MTT, WST-1, or alamarBlue assays</w:t>
      </w:r>
    </w:p>
    <w:p w14:paraId="7F4721C5" w14:textId="77777777" w:rsidR="00010A9C" w:rsidRPr="00010A9C" w:rsidRDefault="00010A9C" w:rsidP="00010A9C">
      <w:pPr>
        <w:numPr>
          <w:ilvl w:val="0"/>
          <w:numId w:val="11"/>
        </w:numPr>
      </w:pPr>
      <w:r w:rsidRPr="00010A9C">
        <w:rPr>
          <w:b/>
          <w:bCs/>
        </w:rPr>
        <w:t>Migration Assays:</w:t>
      </w:r>
      <w:r w:rsidRPr="00010A9C">
        <w:t> Wound healing or Transwell migration</w:t>
      </w:r>
    </w:p>
    <w:p w14:paraId="66E78FF4" w14:textId="77777777" w:rsidR="00010A9C" w:rsidRPr="00010A9C" w:rsidRDefault="00010A9C" w:rsidP="00010A9C">
      <w:pPr>
        <w:numPr>
          <w:ilvl w:val="0"/>
          <w:numId w:val="11"/>
        </w:numPr>
      </w:pPr>
      <w:r w:rsidRPr="00010A9C">
        <w:rPr>
          <w:b/>
          <w:bCs/>
        </w:rPr>
        <w:t>Invasion Assays:</w:t>
      </w:r>
      <w:r w:rsidRPr="00010A9C">
        <w:t> Matrigel invasion chambers</w:t>
      </w:r>
    </w:p>
    <w:p w14:paraId="5C8A7A8D" w14:textId="77777777" w:rsidR="00010A9C" w:rsidRPr="00010A9C" w:rsidRDefault="00010A9C" w:rsidP="00010A9C">
      <w:pPr>
        <w:numPr>
          <w:ilvl w:val="0"/>
          <w:numId w:val="11"/>
        </w:numPr>
      </w:pPr>
      <w:r w:rsidRPr="00010A9C">
        <w:rPr>
          <w:b/>
          <w:bCs/>
        </w:rPr>
        <w:t>Apoptosis Assays:</w:t>
      </w:r>
      <w:r w:rsidRPr="00010A9C">
        <w:t> Annexin V/PI staining, caspase activity</w:t>
      </w:r>
    </w:p>
    <w:p w14:paraId="478C572D" w14:textId="77777777" w:rsidR="00010A9C" w:rsidRDefault="00010A9C" w:rsidP="00010A9C">
      <w:pPr>
        <w:numPr>
          <w:ilvl w:val="0"/>
          <w:numId w:val="11"/>
        </w:numPr>
      </w:pPr>
      <w:r w:rsidRPr="00010A9C">
        <w:rPr>
          <w:b/>
          <w:bCs/>
        </w:rPr>
        <w:t>Cell Cycle Analysis:</w:t>
      </w:r>
      <w:r w:rsidRPr="00010A9C">
        <w:t> PI staining and flow cytometry</w:t>
      </w:r>
    </w:p>
    <w:p w14:paraId="29D805FF" w14:textId="77777777" w:rsidR="004E2CE7" w:rsidRPr="00010A9C" w:rsidRDefault="004E2CE7" w:rsidP="004E2CE7">
      <w:pPr>
        <w:ind w:left="720"/>
      </w:pPr>
    </w:p>
    <w:p w14:paraId="6DF93F06" w14:textId="77777777" w:rsidR="00010A9C" w:rsidRPr="00010A9C" w:rsidRDefault="00010A9C" w:rsidP="00010A9C">
      <w:pPr>
        <w:rPr>
          <w:b/>
          <w:bCs/>
        </w:rPr>
      </w:pPr>
      <w:r w:rsidRPr="00010A9C">
        <w:rPr>
          <w:b/>
          <w:bCs/>
        </w:rPr>
        <w:t>Cell Line Resources:</w:t>
      </w:r>
    </w:p>
    <w:p w14:paraId="0DF3B5AE" w14:textId="77777777" w:rsidR="00010A9C" w:rsidRPr="00010A9C" w:rsidRDefault="00010A9C" w:rsidP="00010A9C">
      <w:pPr>
        <w:numPr>
          <w:ilvl w:val="0"/>
          <w:numId w:val="12"/>
        </w:numPr>
      </w:pPr>
      <w:r w:rsidRPr="00010A9C">
        <w:rPr>
          <w:b/>
          <w:bCs/>
        </w:rPr>
        <w:t>ATCC:</w:t>
      </w:r>
      <w:r w:rsidRPr="00010A9C">
        <w:t> Cell line repository</w:t>
      </w:r>
    </w:p>
    <w:p w14:paraId="598D8849" w14:textId="77777777" w:rsidR="00010A9C" w:rsidRPr="00010A9C" w:rsidRDefault="00010A9C" w:rsidP="00010A9C">
      <w:pPr>
        <w:numPr>
          <w:ilvl w:val="0"/>
          <w:numId w:val="12"/>
        </w:numPr>
      </w:pPr>
      <w:r w:rsidRPr="00010A9C">
        <w:rPr>
          <w:b/>
          <w:bCs/>
        </w:rPr>
        <w:t>DSMZ:</w:t>
      </w:r>
      <w:r w:rsidRPr="00010A9C">
        <w:t> German cell culture collection</w:t>
      </w:r>
    </w:p>
    <w:p w14:paraId="25B23B94" w14:textId="77777777" w:rsidR="00010A9C" w:rsidRPr="00010A9C" w:rsidRDefault="00010A9C" w:rsidP="00010A9C">
      <w:pPr>
        <w:numPr>
          <w:ilvl w:val="0"/>
          <w:numId w:val="12"/>
        </w:numPr>
      </w:pPr>
      <w:r w:rsidRPr="00010A9C">
        <w:rPr>
          <w:b/>
          <w:bCs/>
        </w:rPr>
        <w:t>Primate cell line databases:</w:t>
      </w:r>
      <w:r w:rsidRPr="00010A9C">
        <w:t> Species-specific repositories</w:t>
      </w:r>
    </w:p>
    <w:p w14:paraId="024F109B" w14:textId="77777777" w:rsidR="00010A9C" w:rsidRDefault="00010A9C" w:rsidP="00010A9C"/>
    <w:p w14:paraId="3326B709" w14:textId="01819B5E" w:rsidR="00010A9C" w:rsidRPr="00010A9C" w:rsidRDefault="00010A9C" w:rsidP="00E0770C">
      <w:pPr>
        <w:rPr>
          <w:b/>
          <w:bCs/>
          <w:sz w:val="28"/>
          <w:szCs w:val="28"/>
        </w:rPr>
      </w:pPr>
      <w:r w:rsidRPr="00010A9C">
        <w:rPr>
          <w:b/>
          <w:bCs/>
          <w:sz w:val="28"/>
          <w:szCs w:val="28"/>
        </w:rPr>
        <w:t>Step 7A: Comparative Expression Analysis</w:t>
      </w:r>
    </w:p>
    <w:p w14:paraId="6F48AC62" w14:textId="77777777" w:rsidR="00010A9C" w:rsidRPr="00010A9C" w:rsidRDefault="00010A9C" w:rsidP="00010A9C">
      <w:r w:rsidRPr="00010A9C">
        <w:rPr>
          <w:b/>
          <w:bCs/>
        </w:rPr>
        <w:t>Objective:</w:t>
      </w:r>
      <w:r w:rsidRPr="00010A9C">
        <w:t> Perform statistical analysis to compare PCX111 expression patterns between primate species.</w:t>
      </w:r>
    </w:p>
    <w:p w14:paraId="520A1CD1" w14:textId="77777777" w:rsidR="00010A9C" w:rsidRPr="00010A9C" w:rsidRDefault="00010A9C" w:rsidP="00010A9C">
      <w:pPr>
        <w:rPr>
          <w:b/>
          <w:bCs/>
        </w:rPr>
      </w:pPr>
      <w:r w:rsidRPr="00010A9C">
        <w:rPr>
          <w:b/>
          <w:bCs/>
        </w:rPr>
        <w:t>Statistical Tools:</w:t>
      </w:r>
    </w:p>
    <w:p w14:paraId="69006972" w14:textId="77777777" w:rsidR="00010A9C" w:rsidRPr="00010A9C" w:rsidRDefault="00010A9C" w:rsidP="00010A9C">
      <w:pPr>
        <w:numPr>
          <w:ilvl w:val="0"/>
          <w:numId w:val="13"/>
        </w:numPr>
      </w:pPr>
      <w:r w:rsidRPr="00010A9C">
        <w:rPr>
          <w:b/>
          <w:bCs/>
        </w:rPr>
        <w:lastRenderedPageBreak/>
        <w:t>R/Bioconductor:</w:t>
      </w:r>
      <w:r w:rsidRPr="00010A9C">
        <w:t> DESeq2, edgeR for differential expression</w:t>
      </w:r>
    </w:p>
    <w:p w14:paraId="4FDA2D5A" w14:textId="77777777" w:rsidR="00010A9C" w:rsidRPr="00010A9C" w:rsidRDefault="00010A9C" w:rsidP="00010A9C">
      <w:pPr>
        <w:numPr>
          <w:ilvl w:val="0"/>
          <w:numId w:val="13"/>
        </w:numPr>
      </w:pPr>
      <w:r w:rsidRPr="00010A9C">
        <w:rPr>
          <w:b/>
          <w:bCs/>
        </w:rPr>
        <w:t>Python:</w:t>
      </w:r>
      <w:r w:rsidRPr="00010A9C">
        <w:t> pandas, scipy, scikit-learn for data analysis</w:t>
      </w:r>
    </w:p>
    <w:p w14:paraId="000AC7F7" w14:textId="77777777" w:rsidR="00010A9C" w:rsidRPr="00010A9C" w:rsidRDefault="00010A9C" w:rsidP="00010A9C">
      <w:pPr>
        <w:numPr>
          <w:ilvl w:val="0"/>
          <w:numId w:val="13"/>
        </w:numPr>
      </w:pPr>
      <w:r w:rsidRPr="00010A9C">
        <w:rPr>
          <w:b/>
          <w:bCs/>
        </w:rPr>
        <w:t>GraphPad Prism:</w:t>
      </w:r>
      <w:r w:rsidRPr="00010A9C">
        <w:t> Statistical analysis and visualization</w:t>
      </w:r>
    </w:p>
    <w:p w14:paraId="38A60248" w14:textId="77777777" w:rsidR="00010A9C" w:rsidRPr="00010A9C" w:rsidRDefault="00010A9C" w:rsidP="00010A9C">
      <w:pPr>
        <w:numPr>
          <w:ilvl w:val="0"/>
          <w:numId w:val="13"/>
        </w:numPr>
      </w:pPr>
      <w:r w:rsidRPr="00010A9C">
        <w:rPr>
          <w:b/>
          <w:bCs/>
        </w:rPr>
        <w:t>SPSS:</w:t>
      </w:r>
      <w:r w:rsidRPr="00010A9C">
        <w:t> Advanced statistical analyses</w:t>
      </w:r>
    </w:p>
    <w:p w14:paraId="196760A5" w14:textId="2329B8E9" w:rsidR="00010A9C" w:rsidRDefault="00010A9C" w:rsidP="003D628C">
      <w:r w:rsidRPr="00010A9C">
        <w:rPr>
          <w:b/>
          <w:bCs/>
        </w:rPr>
        <w:t>Process:</w:t>
      </w:r>
      <w:r w:rsidRPr="00010A9C">
        <w:t> </w:t>
      </w:r>
      <w:r w:rsidR="003D628C" w:rsidRPr="003D628C">
        <w:t>Run ANOVA or t-tests to compare levels of expression, control multiple testing, make heat maps and clustering analyses and discover patterns of species-specific expression.</w:t>
      </w:r>
    </w:p>
    <w:p w14:paraId="2C7D64F6" w14:textId="77777777" w:rsidR="003D628C" w:rsidRDefault="003D628C" w:rsidP="003D628C"/>
    <w:p w14:paraId="007F4779" w14:textId="77777777" w:rsidR="00010A9C" w:rsidRDefault="00010A9C" w:rsidP="00010A9C">
      <w:pPr>
        <w:rPr>
          <w:b/>
          <w:bCs/>
          <w:sz w:val="28"/>
          <w:szCs w:val="28"/>
        </w:rPr>
      </w:pPr>
      <w:r w:rsidRPr="00010A9C">
        <w:rPr>
          <w:b/>
          <w:bCs/>
          <w:sz w:val="28"/>
          <w:szCs w:val="28"/>
        </w:rPr>
        <w:t>Step 7B: Pathway &amp; Network Analysis</w:t>
      </w:r>
    </w:p>
    <w:p w14:paraId="3AC4F1C6" w14:textId="77777777" w:rsidR="004E2CE7" w:rsidRPr="00010A9C" w:rsidRDefault="004E2CE7" w:rsidP="00010A9C">
      <w:pPr>
        <w:rPr>
          <w:b/>
          <w:bCs/>
          <w:sz w:val="28"/>
          <w:szCs w:val="28"/>
        </w:rPr>
      </w:pPr>
    </w:p>
    <w:p w14:paraId="2DE5A8FA" w14:textId="77777777" w:rsidR="00010A9C" w:rsidRPr="00010A9C" w:rsidRDefault="00010A9C" w:rsidP="00010A9C">
      <w:r w:rsidRPr="00010A9C">
        <w:rPr>
          <w:b/>
          <w:bCs/>
        </w:rPr>
        <w:t>Objective:</w:t>
      </w:r>
      <w:r w:rsidRPr="00010A9C">
        <w:t> Identify biological pathways and protein interactions associated with PCX111 across primate species.</w:t>
      </w:r>
    </w:p>
    <w:p w14:paraId="5E904541" w14:textId="77777777" w:rsidR="00010A9C" w:rsidRPr="00010A9C" w:rsidRDefault="00010A9C" w:rsidP="00010A9C">
      <w:pPr>
        <w:rPr>
          <w:b/>
          <w:bCs/>
        </w:rPr>
      </w:pPr>
      <w:r w:rsidRPr="00010A9C">
        <w:rPr>
          <w:b/>
          <w:bCs/>
        </w:rPr>
        <w:t>Databases/Tools:</w:t>
      </w:r>
    </w:p>
    <w:p w14:paraId="5FBDAA10" w14:textId="77777777" w:rsidR="00010A9C" w:rsidRPr="00010A9C" w:rsidRDefault="00010A9C" w:rsidP="00010A9C">
      <w:pPr>
        <w:numPr>
          <w:ilvl w:val="0"/>
          <w:numId w:val="14"/>
        </w:numPr>
      </w:pPr>
      <w:r w:rsidRPr="00010A9C">
        <w:rPr>
          <w:b/>
          <w:bCs/>
        </w:rPr>
        <w:t>STRING:</w:t>
      </w:r>
      <w:r w:rsidRPr="00010A9C">
        <w:t> Protein-protein interaction networks</w:t>
      </w:r>
    </w:p>
    <w:p w14:paraId="0A320913" w14:textId="77777777" w:rsidR="00010A9C" w:rsidRPr="00010A9C" w:rsidRDefault="00010A9C" w:rsidP="00010A9C">
      <w:pPr>
        <w:numPr>
          <w:ilvl w:val="0"/>
          <w:numId w:val="14"/>
        </w:numPr>
      </w:pPr>
      <w:r w:rsidRPr="00010A9C">
        <w:rPr>
          <w:b/>
          <w:bCs/>
        </w:rPr>
        <w:t>KEGG:</w:t>
      </w:r>
      <w:r w:rsidRPr="00010A9C">
        <w:t> Pathway database</w:t>
      </w:r>
    </w:p>
    <w:p w14:paraId="3C92C889" w14:textId="77777777" w:rsidR="00010A9C" w:rsidRPr="00010A9C" w:rsidRDefault="00010A9C" w:rsidP="00010A9C">
      <w:pPr>
        <w:numPr>
          <w:ilvl w:val="0"/>
          <w:numId w:val="14"/>
        </w:numPr>
      </w:pPr>
      <w:r w:rsidRPr="00010A9C">
        <w:rPr>
          <w:b/>
          <w:bCs/>
        </w:rPr>
        <w:t>Reactome:</w:t>
      </w:r>
      <w:r w:rsidRPr="00010A9C">
        <w:t> Pathway database</w:t>
      </w:r>
    </w:p>
    <w:p w14:paraId="6624172B" w14:textId="77777777" w:rsidR="00010A9C" w:rsidRPr="00010A9C" w:rsidRDefault="00010A9C" w:rsidP="00010A9C">
      <w:pPr>
        <w:numPr>
          <w:ilvl w:val="0"/>
          <w:numId w:val="14"/>
        </w:numPr>
      </w:pPr>
      <w:r w:rsidRPr="00010A9C">
        <w:rPr>
          <w:b/>
          <w:bCs/>
        </w:rPr>
        <w:t>Gene Ontology:</w:t>
      </w:r>
      <w:r w:rsidRPr="00010A9C">
        <w:t> Functional annotation</w:t>
      </w:r>
    </w:p>
    <w:p w14:paraId="1199BFF0" w14:textId="77777777" w:rsidR="00010A9C" w:rsidRPr="00010A9C" w:rsidRDefault="00010A9C" w:rsidP="00010A9C">
      <w:pPr>
        <w:numPr>
          <w:ilvl w:val="0"/>
          <w:numId w:val="14"/>
        </w:numPr>
      </w:pPr>
      <w:r w:rsidRPr="00010A9C">
        <w:rPr>
          <w:b/>
          <w:bCs/>
        </w:rPr>
        <w:t>DAVID/PANTHER:</w:t>
      </w:r>
      <w:r w:rsidRPr="00010A9C">
        <w:t> Functional enrichment analysis</w:t>
      </w:r>
    </w:p>
    <w:p w14:paraId="52652291" w14:textId="77777777" w:rsidR="00010A9C" w:rsidRPr="00010A9C" w:rsidRDefault="00010A9C" w:rsidP="00010A9C">
      <w:pPr>
        <w:numPr>
          <w:ilvl w:val="0"/>
          <w:numId w:val="14"/>
        </w:numPr>
      </w:pPr>
      <w:r w:rsidRPr="00010A9C">
        <w:rPr>
          <w:b/>
          <w:bCs/>
        </w:rPr>
        <w:t>Cytoscape:</w:t>
      </w:r>
      <w:r w:rsidRPr="00010A9C">
        <w:t> Network visualization and analysis</w:t>
      </w:r>
    </w:p>
    <w:p w14:paraId="0CEC005A" w14:textId="77777777" w:rsidR="00010A9C" w:rsidRDefault="00010A9C" w:rsidP="00010A9C">
      <w:pPr>
        <w:numPr>
          <w:ilvl w:val="0"/>
          <w:numId w:val="14"/>
        </w:numPr>
      </w:pPr>
      <w:r w:rsidRPr="00010A9C">
        <w:rPr>
          <w:b/>
          <w:bCs/>
        </w:rPr>
        <w:t>IPA (Ingenuity Pathway Analysis):</w:t>
      </w:r>
      <w:r w:rsidRPr="00010A9C">
        <w:t> Commercial pathway analysis</w:t>
      </w:r>
    </w:p>
    <w:p w14:paraId="236D1B4B" w14:textId="77777777" w:rsidR="004E2CE7" w:rsidRPr="00010A9C" w:rsidRDefault="004E2CE7" w:rsidP="004E2CE7">
      <w:pPr>
        <w:ind w:left="720"/>
      </w:pPr>
    </w:p>
    <w:p w14:paraId="100F166A" w14:textId="3A598E0E" w:rsidR="00010A9C" w:rsidRDefault="00010A9C" w:rsidP="004E2CE7">
      <w:r w:rsidRPr="00010A9C">
        <w:rPr>
          <w:b/>
          <w:bCs/>
        </w:rPr>
        <w:t>Process:</w:t>
      </w:r>
      <w:r w:rsidRPr="00010A9C">
        <w:t> </w:t>
      </w:r>
      <w:r w:rsidR="004E2CE7" w:rsidRPr="004E2CE7">
        <w:t>Select PCX111 interaction partners, conduct pathway enrichment analysis, compare the involvement of pathways between species and make their visualizations as networks.</w:t>
      </w:r>
    </w:p>
    <w:p w14:paraId="0358EAC7" w14:textId="77777777" w:rsidR="004E2CE7" w:rsidRDefault="004E2CE7" w:rsidP="004E2CE7"/>
    <w:p w14:paraId="3C316714" w14:textId="77777777" w:rsidR="00010A9C" w:rsidRDefault="00010A9C" w:rsidP="00010A9C">
      <w:pPr>
        <w:rPr>
          <w:b/>
          <w:bCs/>
          <w:sz w:val="28"/>
          <w:szCs w:val="28"/>
        </w:rPr>
      </w:pPr>
      <w:r w:rsidRPr="00010A9C">
        <w:rPr>
          <w:b/>
          <w:bCs/>
          <w:sz w:val="28"/>
          <w:szCs w:val="28"/>
        </w:rPr>
        <w:t>Step 8: Data Integration &amp; Interpretation</w:t>
      </w:r>
    </w:p>
    <w:p w14:paraId="27480715" w14:textId="77777777" w:rsidR="004E2CE7" w:rsidRPr="00010A9C" w:rsidRDefault="004E2CE7" w:rsidP="00010A9C">
      <w:pPr>
        <w:rPr>
          <w:b/>
          <w:bCs/>
          <w:sz w:val="28"/>
          <w:szCs w:val="28"/>
        </w:rPr>
      </w:pPr>
    </w:p>
    <w:p w14:paraId="0A399508" w14:textId="38B2E0DD" w:rsidR="004E2CE7" w:rsidRPr="00010A9C" w:rsidRDefault="00010A9C" w:rsidP="004E2CE7">
      <w:r w:rsidRPr="00010A9C">
        <w:rPr>
          <w:b/>
          <w:bCs/>
        </w:rPr>
        <w:t>Objective:</w:t>
      </w:r>
      <w:r w:rsidRPr="00010A9C">
        <w:t> </w:t>
      </w:r>
      <w:r w:rsidR="004E2CE7">
        <w:t>Integrate</w:t>
      </w:r>
      <w:r w:rsidRPr="00010A9C">
        <w:t xml:space="preserve"> all experimental and bioinformatics results to </w:t>
      </w:r>
      <w:r w:rsidR="004E2CE7">
        <w:t>come up with</w:t>
      </w:r>
      <w:r w:rsidRPr="00010A9C">
        <w:t xml:space="preserve"> a comprehensive understanding of PCX111 </w:t>
      </w:r>
      <w:r w:rsidR="004E2CE7">
        <w:t>in different</w:t>
      </w:r>
      <w:r w:rsidRPr="00010A9C">
        <w:t xml:space="preserve"> primates.</w:t>
      </w:r>
    </w:p>
    <w:p w14:paraId="603961D5" w14:textId="7DFB397B" w:rsidR="00010A9C" w:rsidRPr="00010A9C" w:rsidRDefault="00010A9C" w:rsidP="004E2CE7">
      <w:r w:rsidRPr="00010A9C">
        <w:rPr>
          <w:b/>
          <w:bCs/>
        </w:rPr>
        <w:t>Process:</w:t>
      </w:r>
      <w:r w:rsidRPr="00010A9C">
        <w:t> </w:t>
      </w:r>
      <w:r w:rsidR="004E2CE7" w:rsidRPr="004E2CE7">
        <w:t>Concentrate sequence analysis, expression data, functional assay and pathway information. Determine the species-specific variation and their possible effect on pancreatic cancer sensitivity or growth. Formulate evolutionary adaptations hypotheses, and their functional outcomes.</w:t>
      </w:r>
    </w:p>
    <w:p w14:paraId="314BA7C1" w14:textId="77777777" w:rsidR="00010A9C" w:rsidRDefault="00010A9C" w:rsidP="00010A9C"/>
    <w:p w14:paraId="044E46D8" w14:textId="77777777" w:rsidR="00010A9C" w:rsidRDefault="00010A9C" w:rsidP="00010A9C">
      <w:pPr>
        <w:rPr>
          <w:b/>
          <w:bCs/>
          <w:sz w:val="28"/>
          <w:szCs w:val="28"/>
        </w:rPr>
      </w:pPr>
      <w:r w:rsidRPr="00010A9C">
        <w:rPr>
          <w:b/>
          <w:bCs/>
          <w:sz w:val="28"/>
          <w:szCs w:val="28"/>
        </w:rPr>
        <w:t>Step 9: Report Generation &amp; Future Directions</w:t>
      </w:r>
    </w:p>
    <w:p w14:paraId="368E34BD" w14:textId="77777777" w:rsidR="004E2CE7" w:rsidRPr="00010A9C" w:rsidRDefault="004E2CE7" w:rsidP="00010A9C">
      <w:pPr>
        <w:rPr>
          <w:b/>
          <w:bCs/>
          <w:sz w:val="28"/>
          <w:szCs w:val="28"/>
        </w:rPr>
      </w:pPr>
    </w:p>
    <w:p w14:paraId="4A007DC6" w14:textId="30516954" w:rsidR="00010A9C" w:rsidRPr="00010A9C" w:rsidRDefault="00010A9C" w:rsidP="004E2CE7">
      <w:r w:rsidRPr="00010A9C">
        <w:rPr>
          <w:b/>
          <w:bCs/>
        </w:rPr>
        <w:t>Objective:</w:t>
      </w:r>
      <w:r w:rsidRPr="00010A9C">
        <w:t> </w:t>
      </w:r>
      <w:r w:rsidR="004E2CE7" w:rsidRPr="004E2CE7">
        <w:t>The summary of findings and research.</w:t>
      </w:r>
    </w:p>
    <w:p w14:paraId="0FE5E7D6" w14:textId="0C682266" w:rsidR="00010A9C" w:rsidRDefault="00010A9C" w:rsidP="004E2CE7">
      <w:r w:rsidRPr="00010A9C">
        <w:rPr>
          <w:b/>
          <w:bCs/>
        </w:rPr>
        <w:t>Process:</w:t>
      </w:r>
      <w:r w:rsidRPr="00010A9C">
        <w:t> </w:t>
      </w:r>
      <w:r w:rsidR="004E2CE7" w:rsidRPr="004E2CE7">
        <w:t>Allocate follow up reports that entail methodology and findings, and interpretation of research results. Determine knowledge gap areas and be able to conduct follow up experimentation like functional validation in animal model, in depth mechanistic studies or target of therapy validation.</w:t>
      </w:r>
    </w:p>
    <w:p w14:paraId="25B32CF0" w14:textId="77777777" w:rsidR="004E2CE7" w:rsidRPr="00010A9C" w:rsidRDefault="004E2CE7" w:rsidP="004E2CE7"/>
    <w:p w14:paraId="01FBBB3D" w14:textId="77777777" w:rsidR="00010A9C" w:rsidRPr="00010A9C" w:rsidRDefault="00010A9C" w:rsidP="00010A9C">
      <w:pPr>
        <w:rPr>
          <w:b/>
          <w:bCs/>
        </w:rPr>
      </w:pPr>
      <w:r w:rsidRPr="00010A9C">
        <w:rPr>
          <w:b/>
          <w:bCs/>
        </w:rPr>
        <w:t>Publication and Sharing:</w:t>
      </w:r>
    </w:p>
    <w:p w14:paraId="314AB302" w14:textId="4DBA4131" w:rsidR="00010A9C" w:rsidRPr="00010A9C" w:rsidRDefault="00010A9C" w:rsidP="004E2CE7">
      <w:pPr>
        <w:numPr>
          <w:ilvl w:val="0"/>
          <w:numId w:val="15"/>
        </w:numPr>
      </w:pPr>
      <w:r w:rsidRPr="00010A9C">
        <w:rPr>
          <w:b/>
          <w:bCs/>
        </w:rPr>
        <w:t>Manuscript preparation:</w:t>
      </w:r>
      <w:r w:rsidRPr="00010A9C">
        <w:t> </w:t>
      </w:r>
      <w:r w:rsidR="004E2CE7" w:rsidRPr="004E2CE7">
        <w:t>Peer reviewed journals</w:t>
      </w:r>
    </w:p>
    <w:p w14:paraId="19C20EC6" w14:textId="219CD98C" w:rsidR="00010A9C" w:rsidRPr="00010A9C" w:rsidRDefault="00010A9C" w:rsidP="004E2CE7">
      <w:pPr>
        <w:numPr>
          <w:ilvl w:val="0"/>
          <w:numId w:val="15"/>
        </w:numPr>
      </w:pPr>
      <w:r w:rsidRPr="00010A9C">
        <w:rPr>
          <w:b/>
          <w:bCs/>
        </w:rPr>
        <w:t>Data sharing:</w:t>
      </w:r>
      <w:r w:rsidRPr="00010A9C">
        <w:t> </w:t>
      </w:r>
      <w:r w:rsidR="004E2CE7" w:rsidRPr="004E2CE7">
        <w:t>Include sequences and expression in the open databases</w:t>
      </w:r>
    </w:p>
    <w:p w14:paraId="7D0BBC34" w14:textId="394C7474" w:rsidR="00010A9C" w:rsidRPr="00010A9C" w:rsidRDefault="004E2CE7" w:rsidP="004E2CE7">
      <w:pPr>
        <w:numPr>
          <w:ilvl w:val="0"/>
          <w:numId w:val="15"/>
        </w:numPr>
      </w:pPr>
      <w:r>
        <w:rPr>
          <w:b/>
          <w:bCs/>
        </w:rPr>
        <w:t>P</w:t>
      </w:r>
      <w:r w:rsidR="00010A9C" w:rsidRPr="00010A9C">
        <w:rPr>
          <w:b/>
          <w:bCs/>
        </w:rPr>
        <w:t>resentations:</w:t>
      </w:r>
      <w:r w:rsidR="00010A9C" w:rsidRPr="00010A9C">
        <w:t> Share findings with scientific community</w:t>
      </w:r>
    </w:p>
    <w:sectPr w:rsidR="00010A9C" w:rsidRPr="00010A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4B070" w14:textId="77777777" w:rsidR="009613BE" w:rsidRDefault="009613BE" w:rsidP="007C53BD">
      <w:r>
        <w:separator/>
      </w:r>
    </w:p>
  </w:endnote>
  <w:endnote w:type="continuationSeparator" w:id="0">
    <w:p w14:paraId="4F1B16E7" w14:textId="77777777" w:rsidR="009613BE" w:rsidRDefault="009613BE" w:rsidP="007C5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DAE4" w14:textId="77777777" w:rsidR="009613BE" w:rsidRDefault="009613BE" w:rsidP="007C53BD">
      <w:r>
        <w:separator/>
      </w:r>
    </w:p>
  </w:footnote>
  <w:footnote w:type="continuationSeparator" w:id="0">
    <w:p w14:paraId="478B2FCF" w14:textId="77777777" w:rsidR="009613BE" w:rsidRDefault="009613BE" w:rsidP="007C53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2B18"/>
    <w:multiLevelType w:val="multilevel"/>
    <w:tmpl w:val="F1C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1808"/>
    <w:multiLevelType w:val="multilevel"/>
    <w:tmpl w:val="5BC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320E5"/>
    <w:multiLevelType w:val="multilevel"/>
    <w:tmpl w:val="4CFC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24FA5"/>
    <w:multiLevelType w:val="multilevel"/>
    <w:tmpl w:val="44B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705DA"/>
    <w:multiLevelType w:val="multilevel"/>
    <w:tmpl w:val="547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951D9"/>
    <w:multiLevelType w:val="multilevel"/>
    <w:tmpl w:val="5DA2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80922"/>
    <w:multiLevelType w:val="multilevel"/>
    <w:tmpl w:val="1C80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8471E"/>
    <w:multiLevelType w:val="multilevel"/>
    <w:tmpl w:val="084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1366A"/>
    <w:multiLevelType w:val="multilevel"/>
    <w:tmpl w:val="6076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902B7"/>
    <w:multiLevelType w:val="multilevel"/>
    <w:tmpl w:val="A52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B5934"/>
    <w:multiLevelType w:val="multilevel"/>
    <w:tmpl w:val="DDE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221D5"/>
    <w:multiLevelType w:val="multilevel"/>
    <w:tmpl w:val="5DB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12018"/>
    <w:multiLevelType w:val="multilevel"/>
    <w:tmpl w:val="D6C4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073C3"/>
    <w:multiLevelType w:val="multilevel"/>
    <w:tmpl w:val="A94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92F86"/>
    <w:multiLevelType w:val="multilevel"/>
    <w:tmpl w:val="EA8E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314F0"/>
    <w:multiLevelType w:val="multilevel"/>
    <w:tmpl w:val="EEDC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76AF6"/>
    <w:multiLevelType w:val="multilevel"/>
    <w:tmpl w:val="536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25714"/>
    <w:multiLevelType w:val="multilevel"/>
    <w:tmpl w:val="DFB4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A4A42"/>
    <w:multiLevelType w:val="multilevel"/>
    <w:tmpl w:val="2524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244260">
    <w:abstractNumId w:val="8"/>
  </w:num>
  <w:num w:numId="2" w16cid:durableId="1799642197">
    <w:abstractNumId w:val="0"/>
  </w:num>
  <w:num w:numId="3" w16cid:durableId="1525829367">
    <w:abstractNumId w:val="6"/>
  </w:num>
  <w:num w:numId="4" w16cid:durableId="551892662">
    <w:abstractNumId w:val="11"/>
  </w:num>
  <w:num w:numId="5" w16cid:durableId="560556778">
    <w:abstractNumId w:val="1"/>
  </w:num>
  <w:num w:numId="6" w16cid:durableId="1653606463">
    <w:abstractNumId w:val="4"/>
  </w:num>
  <w:num w:numId="7" w16cid:durableId="8456585">
    <w:abstractNumId w:val="16"/>
  </w:num>
  <w:num w:numId="8" w16cid:durableId="1771467182">
    <w:abstractNumId w:val="3"/>
  </w:num>
  <w:num w:numId="9" w16cid:durableId="942952438">
    <w:abstractNumId w:val="10"/>
  </w:num>
  <w:num w:numId="10" w16cid:durableId="399716166">
    <w:abstractNumId w:val="17"/>
  </w:num>
  <w:num w:numId="11" w16cid:durableId="1971275832">
    <w:abstractNumId w:val="2"/>
  </w:num>
  <w:num w:numId="12" w16cid:durableId="230849066">
    <w:abstractNumId w:val="5"/>
  </w:num>
  <w:num w:numId="13" w16cid:durableId="187183940">
    <w:abstractNumId w:val="12"/>
  </w:num>
  <w:num w:numId="14" w16cid:durableId="56562931">
    <w:abstractNumId w:val="13"/>
  </w:num>
  <w:num w:numId="15" w16cid:durableId="1583638599">
    <w:abstractNumId w:val="7"/>
  </w:num>
  <w:num w:numId="16" w16cid:durableId="1293711507">
    <w:abstractNumId w:val="18"/>
  </w:num>
  <w:num w:numId="17" w16cid:durableId="1102800098">
    <w:abstractNumId w:val="14"/>
  </w:num>
  <w:num w:numId="18" w16cid:durableId="884758314">
    <w:abstractNumId w:val="9"/>
  </w:num>
  <w:num w:numId="19" w16cid:durableId="1503693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9C"/>
    <w:rsid w:val="00010A9C"/>
    <w:rsid w:val="000C7B5C"/>
    <w:rsid w:val="00202B9C"/>
    <w:rsid w:val="002F47AD"/>
    <w:rsid w:val="003D628C"/>
    <w:rsid w:val="004E2CE7"/>
    <w:rsid w:val="005A0D4C"/>
    <w:rsid w:val="007C53BD"/>
    <w:rsid w:val="007E57CE"/>
    <w:rsid w:val="009613BE"/>
    <w:rsid w:val="00A27C29"/>
    <w:rsid w:val="00E0770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395C"/>
  <w15:chartTrackingRefBased/>
  <w15:docId w15:val="{1D660620-4FB8-094E-805B-EF924FD8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A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A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A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A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9C"/>
    <w:rPr>
      <w:rFonts w:eastAsiaTheme="majorEastAsia" w:cstheme="majorBidi"/>
      <w:color w:val="272727" w:themeColor="text1" w:themeTint="D8"/>
    </w:rPr>
  </w:style>
  <w:style w:type="paragraph" w:styleId="Title">
    <w:name w:val="Title"/>
    <w:basedOn w:val="Normal"/>
    <w:next w:val="Normal"/>
    <w:link w:val="TitleChar"/>
    <w:uiPriority w:val="10"/>
    <w:qFormat/>
    <w:rsid w:val="00010A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0A9C"/>
    <w:rPr>
      <w:i/>
      <w:iCs/>
      <w:color w:val="404040" w:themeColor="text1" w:themeTint="BF"/>
    </w:rPr>
  </w:style>
  <w:style w:type="paragraph" w:styleId="ListParagraph">
    <w:name w:val="List Paragraph"/>
    <w:basedOn w:val="Normal"/>
    <w:uiPriority w:val="34"/>
    <w:qFormat/>
    <w:rsid w:val="00010A9C"/>
    <w:pPr>
      <w:ind w:left="720"/>
      <w:contextualSpacing/>
    </w:pPr>
  </w:style>
  <w:style w:type="character" w:styleId="IntenseEmphasis">
    <w:name w:val="Intense Emphasis"/>
    <w:basedOn w:val="DefaultParagraphFont"/>
    <w:uiPriority w:val="21"/>
    <w:qFormat/>
    <w:rsid w:val="00010A9C"/>
    <w:rPr>
      <w:i/>
      <w:iCs/>
      <w:color w:val="0F4761" w:themeColor="accent1" w:themeShade="BF"/>
    </w:rPr>
  </w:style>
  <w:style w:type="paragraph" w:styleId="IntenseQuote">
    <w:name w:val="Intense Quote"/>
    <w:basedOn w:val="Normal"/>
    <w:next w:val="Normal"/>
    <w:link w:val="IntenseQuoteChar"/>
    <w:uiPriority w:val="30"/>
    <w:qFormat/>
    <w:rsid w:val="00010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A9C"/>
    <w:rPr>
      <w:i/>
      <w:iCs/>
      <w:color w:val="0F4761" w:themeColor="accent1" w:themeShade="BF"/>
    </w:rPr>
  </w:style>
  <w:style w:type="character" w:styleId="IntenseReference">
    <w:name w:val="Intense Reference"/>
    <w:basedOn w:val="DefaultParagraphFont"/>
    <w:uiPriority w:val="32"/>
    <w:qFormat/>
    <w:rsid w:val="00010A9C"/>
    <w:rPr>
      <w:b/>
      <w:bCs/>
      <w:smallCaps/>
      <w:color w:val="0F4761" w:themeColor="accent1" w:themeShade="BF"/>
      <w:spacing w:val="5"/>
    </w:rPr>
  </w:style>
  <w:style w:type="paragraph" w:styleId="NormalWeb">
    <w:name w:val="Normal (Web)"/>
    <w:basedOn w:val="Normal"/>
    <w:uiPriority w:val="99"/>
    <w:semiHidden/>
    <w:unhideWhenUsed/>
    <w:rsid w:val="00202B9C"/>
    <w:rPr>
      <w:rFonts w:ascii="Times New Roman" w:hAnsi="Times New Roman" w:cs="Times New Roman"/>
    </w:rPr>
  </w:style>
  <w:style w:type="paragraph" w:styleId="Header">
    <w:name w:val="header"/>
    <w:basedOn w:val="Normal"/>
    <w:link w:val="HeaderChar"/>
    <w:uiPriority w:val="99"/>
    <w:unhideWhenUsed/>
    <w:rsid w:val="007C53BD"/>
    <w:pPr>
      <w:tabs>
        <w:tab w:val="center" w:pos="4513"/>
        <w:tab w:val="right" w:pos="9026"/>
      </w:tabs>
    </w:pPr>
  </w:style>
  <w:style w:type="character" w:customStyle="1" w:styleId="HeaderChar">
    <w:name w:val="Header Char"/>
    <w:basedOn w:val="DefaultParagraphFont"/>
    <w:link w:val="Header"/>
    <w:uiPriority w:val="99"/>
    <w:rsid w:val="007C53BD"/>
  </w:style>
  <w:style w:type="paragraph" w:styleId="Footer">
    <w:name w:val="footer"/>
    <w:basedOn w:val="Normal"/>
    <w:link w:val="FooterChar"/>
    <w:uiPriority w:val="99"/>
    <w:unhideWhenUsed/>
    <w:rsid w:val="007C53BD"/>
    <w:pPr>
      <w:tabs>
        <w:tab w:val="center" w:pos="4513"/>
        <w:tab w:val="right" w:pos="9026"/>
      </w:tabs>
    </w:pPr>
  </w:style>
  <w:style w:type="character" w:customStyle="1" w:styleId="FooterChar">
    <w:name w:val="Footer Char"/>
    <w:basedOn w:val="DefaultParagraphFont"/>
    <w:link w:val="Footer"/>
    <w:uiPriority w:val="99"/>
    <w:rsid w:val="007C5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20411">
      <w:bodyDiv w:val="1"/>
      <w:marLeft w:val="0"/>
      <w:marRight w:val="0"/>
      <w:marTop w:val="0"/>
      <w:marBottom w:val="0"/>
      <w:divBdr>
        <w:top w:val="none" w:sz="0" w:space="0" w:color="auto"/>
        <w:left w:val="none" w:sz="0" w:space="0" w:color="auto"/>
        <w:bottom w:val="none" w:sz="0" w:space="0" w:color="auto"/>
        <w:right w:val="none" w:sz="0" w:space="0" w:color="auto"/>
      </w:divBdr>
    </w:div>
    <w:div w:id="79378736">
      <w:bodyDiv w:val="1"/>
      <w:marLeft w:val="0"/>
      <w:marRight w:val="0"/>
      <w:marTop w:val="0"/>
      <w:marBottom w:val="0"/>
      <w:divBdr>
        <w:top w:val="none" w:sz="0" w:space="0" w:color="auto"/>
        <w:left w:val="none" w:sz="0" w:space="0" w:color="auto"/>
        <w:bottom w:val="none" w:sz="0" w:space="0" w:color="auto"/>
        <w:right w:val="none" w:sz="0" w:space="0" w:color="auto"/>
      </w:divBdr>
      <w:divsChild>
        <w:div w:id="1504734162">
          <w:marLeft w:val="0"/>
          <w:marRight w:val="0"/>
          <w:marTop w:val="150"/>
          <w:marBottom w:val="150"/>
          <w:divBdr>
            <w:top w:val="none" w:sz="0" w:space="0" w:color="auto"/>
            <w:left w:val="none" w:sz="0" w:space="0" w:color="auto"/>
            <w:bottom w:val="none" w:sz="0" w:space="0" w:color="auto"/>
            <w:right w:val="none" w:sz="0" w:space="0" w:color="auto"/>
          </w:divBdr>
        </w:div>
      </w:divsChild>
    </w:div>
    <w:div w:id="82653332">
      <w:bodyDiv w:val="1"/>
      <w:marLeft w:val="0"/>
      <w:marRight w:val="0"/>
      <w:marTop w:val="0"/>
      <w:marBottom w:val="0"/>
      <w:divBdr>
        <w:top w:val="none" w:sz="0" w:space="0" w:color="auto"/>
        <w:left w:val="none" w:sz="0" w:space="0" w:color="auto"/>
        <w:bottom w:val="none" w:sz="0" w:space="0" w:color="auto"/>
        <w:right w:val="none" w:sz="0" w:space="0" w:color="auto"/>
      </w:divBdr>
    </w:div>
    <w:div w:id="114495332">
      <w:bodyDiv w:val="1"/>
      <w:marLeft w:val="0"/>
      <w:marRight w:val="0"/>
      <w:marTop w:val="0"/>
      <w:marBottom w:val="0"/>
      <w:divBdr>
        <w:top w:val="none" w:sz="0" w:space="0" w:color="auto"/>
        <w:left w:val="none" w:sz="0" w:space="0" w:color="auto"/>
        <w:bottom w:val="none" w:sz="0" w:space="0" w:color="auto"/>
        <w:right w:val="none" w:sz="0" w:space="0" w:color="auto"/>
      </w:divBdr>
      <w:divsChild>
        <w:div w:id="791750919">
          <w:marLeft w:val="0"/>
          <w:marRight w:val="0"/>
          <w:marTop w:val="150"/>
          <w:marBottom w:val="150"/>
          <w:divBdr>
            <w:top w:val="none" w:sz="0" w:space="0" w:color="auto"/>
            <w:left w:val="none" w:sz="0" w:space="0" w:color="auto"/>
            <w:bottom w:val="none" w:sz="0" w:space="0" w:color="auto"/>
            <w:right w:val="none" w:sz="0" w:space="0" w:color="auto"/>
          </w:divBdr>
        </w:div>
      </w:divsChild>
    </w:div>
    <w:div w:id="137495727">
      <w:bodyDiv w:val="1"/>
      <w:marLeft w:val="0"/>
      <w:marRight w:val="0"/>
      <w:marTop w:val="0"/>
      <w:marBottom w:val="0"/>
      <w:divBdr>
        <w:top w:val="none" w:sz="0" w:space="0" w:color="auto"/>
        <w:left w:val="none" w:sz="0" w:space="0" w:color="auto"/>
        <w:bottom w:val="none" w:sz="0" w:space="0" w:color="auto"/>
        <w:right w:val="none" w:sz="0" w:space="0" w:color="auto"/>
      </w:divBdr>
    </w:div>
    <w:div w:id="178129307">
      <w:bodyDiv w:val="1"/>
      <w:marLeft w:val="0"/>
      <w:marRight w:val="0"/>
      <w:marTop w:val="0"/>
      <w:marBottom w:val="0"/>
      <w:divBdr>
        <w:top w:val="none" w:sz="0" w:space="0" w:color="auto"/>
        <w:left w:val="none" w:sz="0" w:space="0" w:color="auto"/>
        <w:bottom w:val="none" w:sz="0" w:space="0" w:color="auto"/>
        <w:right w:val="none" w:sz="0" w:space="0" w:color="auto"/>
      </w:divBdr>
      <w:divsChild>
        <w:div w:id="1353843766">
          <w:marLeft w:val="0"/>
          <w:marRight w:val="0"/>
          <w:marTop w:val="150"/>
          <w:marBottom w:val="150"/>
          <w:divBdr>
            <w:top w:val="none" w:sz="0" w:space="0" w:color="auto"/>
            <w:left w:val="none" w:sz="0" w:space="0" w:color="auto"/>
            <w:bottom w:val="none" w:sz="0" w:space="0" w:color="auto"/>
            <w:right w:val="none" w:sz="0" w:space="0" w:color="auto"/>
          </w:divBdr>
        </w:div>
      </w:divsChild>
    </w:div>
    <w:div w:id="225459525">
      <w:bodyDiv w:val="1"/>
      <w:marLeft w:val="0"/>
      <w:marRight w:val="0"/>
      <w:marTop w:val="0"/>
      <w:marBottom w:val="0"/>
      <w:divBdr>
        <w:top w:val="none" w:sz="0" w:space="0" w:color="auto"/>
        <w:left w:val="none" w:sz="0" w:space="0" w:color="auto"/>
        <w:bottom w:val="none" w:sz="0" w:space="0" w:color="auto"/>
        <w:right w:val="none" w:sz="0" w:space="0" w:color="auto"/>
      </w:divBdr>
    </w:div>
    <w:div w:id="419720607">
      <w:bodyDiv w:val="1"/>
      <w:marLeft w:val="0"/>
      <w:marRight w:val="0"/>
      <w:marTop w:val="0"/>
      <w:marBottom w:val="0"/>
      <w:divBdr>
        <w:top w:val="none" w:sz="0" w:space="0" w:color="auto"/>
        <w:left w:val="none" w:sz="0" w:space="0" w:color="auto"/>
        <w:bottom w:val="none" w:sz="0" w:space="0" w:color="auto"/>
        <w:right w:val="none" w:sz="0" w:space="0" w:color="auto"/>
      </w:divBdr>
      <w:divsChild>
        <w:div w:id="537474543">
          <w:marLeft w:val="0"/>
          <w:marRight w:val="0"/>
          <w:marTop w:val="150"/>
          <w:marBottom w:val="150"/>
          <w:divBdr>
            <w:top w:val="none" w:sz="0" w:space="0" w:color="auto"/>
            <w:left w:val="none" w:sz="0" w:space="0" w:color="auto"/>
            <w:bottom w:val="none" w:sz="0" w:space="0" w:color="auto"/>
            <w:right w:val="none" w:sz="0" w:space="0" w:color="auto"/>
          </w:divBdr>
        </w:div>
      </w:divsChild>
    </w:div>
    <w:div w:id="425926438">
      <w:bodyDiv w:val="1"/>
      <w:marLeft w:val="0"/>
      <w:marRight w:val="0"/>
      <w:marTop w:val="0"/>
      <w:marBottom w:val="0"/>
      <w:divBdr>
        <w:top w:val="none" w:sz="0" w:space="0" w:color="auto"/>
        <w:left w:val="none" w:sz="0" w:space="0" w:color="auto"/>
        <w:bottom w:val="none" w:sz="0" w:space="0" w:color="auto"/>
        <w:right w:val="none" w:sz="0" w:space="0" w:color="auto"/>
      </w:divBdr>
    </w:div>
    <w:div w:id="433012014">
      <w:bodyDiv w:val="1"/>
      <w:marLeft w:val="0"/>
      <w:marRight w:val="0"/>
      <w:marTop w:val="0"/>
      <w:marBottom w:val="0"/>
      <w:divBdr>
        <w:top w:val="none" w:sz="0" w:space="0" w:color="auto"/>
        <w:left w:val="none" w:sz="0" w:space="0" w:color="auto"/>
        <w:bottom w:val="none" w:sz="0" w:space="0" w:color="auto"/>
        <w:right w:val="none" w:sz="0" w:space="0" w:color="auto"/>
      </w:divBdr>
      <w:divsChild>
        <w:div w:id="1581407241">
          <w:marLeft w:val="0"/>
          <w:marRight w:val="0"/>
          <w:marTop w:val="150"/>
          <w:marBottom w:val="150"/>
          <w:divBdr>
            <w:top w:val="none" w:sz="0" w:space="0" w:color="auto"/>
            <w:left w:val="none" w:sz="0" w:space="0" w:color="auto"/>
            <w:bottom w:val="none" w:sz="0" w:space="0" w:color="auto"/>
            <w:right w:val="none" w:sz="0" w:space="0" w:color="auto"/>
          </w:divBdr>
        </w:div>
        <w:div w:id="1501460012">
          <w:marLeft w:val="0"/>
          <w:marRight w:val="0"/>
          <w:marTop w:val="150"/>
          <w:marBottom w:val="150"/>
          <w:divBdr>
            <w:top w:val="none" w:sz="0" w:space="0" w:color="auto"/>
            <w:left w:val="none" w:sz="0" w:space="0" w:color="auto"/>
            <w:bottom w:val="none" w:sz="0" w:space="0" w:color="auto"/>
            <w:right w:val="none" w:sz="0" w:space="0" w:color="auto"/>
          </w:divBdr>
        </w:div>
      </w:divsChild>
    </w:div>
    <w:div w:id="479075691">
      <w:bodyDiv w:val="1"/>
      <w:marLeft w:val="0"/>
      <w:marRight w:val="0"/>
      <w:marTop w:val="0"/>
      <w:marBottom w:val="0"/>
      <w:divBdr>
        <w:top w:val="none" w:sz="0" w:space="0" w:color="auto"/>
        <w:left w:val="none" w:sz="0" w:space="0" w:color="auto"/>
        <w:bottom w:val="none" w:sz="0" w:space="0" w:color="auto"/>
        <w:right w:val="none" w:sz="0" w:space="0" w:color="auto"/>
      </w:divBdr>
      <w:divsChild>
        <w:div w:id="408239442">
          <w:marLeft w:val="0"/>
          <w:marRight w:val="0"/>
          <w:marTop w:val="150"/>
          <w:marBottom w:val="150"/>
          <w:divBdr>
            <w:top w:val="none" w:sz="0" w:space="0" w:color="auto"/>
            <w:left w:val="none" w:sz="0" w:space="0" w:color="auto"/>
            <w:bottom w:val="none" w:sz="0" w:space="0" w:color="auto"/>
            <w:right w:val="none" w:sz="0" w:space="0" w:color="auto"/>
          </w:divBdr>
        </w:div>
      </w:divsChild>
    </w:div>
    <w:div w:id="530192352">
      <w:bodyDiv w:val="1"/>
      <w:marLeft w:val="0"/>
      <w:marRight w:val="0"/>
      <w:marTop w:val="0"/>
      <w:marBottom w:val="0"/>
      <w:divBdr>
        <w:top w:val="none" w:sz="0" w:space="0" w:color="auto"/>
        <w:left w:val="none" w:sz="0" w:space="0" w:color="auto"/>
        <w:bottom w:val="none" w:sz="0" w:space="0" w:color="auto"/>
        <w:right w:val="none" w:sz="0" w:space="0" w:color="auto"/>
      </w:divBdr>
      <w:divsChild>
        <w:div w:id="2024013958">
          <w:marLeft w:val="0"/>
          <w:marRight w:val="0"/>
          <w:marTop w:val="150"/>
          <w:marBottom w:val="150"/>
          <w:divBdr>
            <w:top w:val="none" w:sz="0" w:space="0" w:color="auto"/>
            <w:left w:val="none" w:sz="0" w:space="0" w:color="auto"/>
            <w:bottom w:val="none" w:sz="0" w:space="0" w:color="auto"/>
            <w:right w:val="none" w:sz="0" w:space="0" w:color="auto"/>
          </w:divBdr>
        </w:div>
      </w:divsChild>
    </w:div>
    <w:div w:id="661936480">
      <w:bodyDiv w:val="1"/>
      <w:marLeft w:val="0"/>
      <w:marRight w:val="0"/>
      <w:marTop w:val="0"/>
      <w:marBottom w:val="0"/>
      <w:divBdr>
        <w:top w:val="none" w:sz="0" w:space="0" w:color="auto"/>
        <w:left w:val="none" w:sz="0" w:space="0" w:color="auto"/>
        <w:bottom w:val="none" w:sz="0" w:space="0" w:color="auto"/>
        <w:right w:val="none" w:sz="0" w:space="0" w:color="auto"/>
      </w:divBdr>
    </w:div>
    <w:div w:id="740835345">
      <w:bodyDiv w:val="1"/>
      <w:marLeft w:val="0"/>
      <w:marRight w:val="0"/>
      <w:marTop w:val="0"/>
      <w:marBottom w:val="0"/>
      <w:divBdr>
        <w:top w:val="none" w:sz="0" w:space="0" w:color="auto"/>
        <w:left w:val="none" w:sz="0" w:space="0" w:color="auto"/>
        <w:bottom w:val="none" w:sz="0" w:space="0" w:color="auto"/>
        <w:right w:val="none" w:sz="0" w:space="0" w:color="auto"/>
      </w:divBdr>
      <w:divsChild>
        <w:div w:id="1477381959">
          <w:marLeft w:val="0"/>
          <w:marRight w:val="0"/>
          <w:marTop w:val="150"/>
          <w:marBottom w:val="150"/>
          <w:divBdr>
            <w:top w:val="none" w:sz="0" w:space="0" w:color="auto"/>
            <w:left w:val="none" w:sz="0" w:space="0" w:color="auto"/>
            <w:bottom w:val="none" w:sz="0" w:space="0" w:color="auto"/>
            <w:right w:val="none" w:sz="0" w:space="0" w:color="auto"/>
          </w:divBdr>
        </w:div>
      </w:divsChild>
    </w:div>
    <w:div w:id="759374479">
      <w:bodyDiv w:val="1"/>
      <w:marLeft w:val="0"/>
      <w:marRight w:val="0"/>
      <w:marTop w:val="0"/>
      <w:marBottom w:val="0"/>
      <w:divBdr>
        <w:top w:val="none" w:sz="0" w:space="0" w:color="auto"/>
        <w:left w:val="none" w:sz="0" w:space="0" w:color="auto"/>
        <w:bottom w:val="none" w:sz="0" w:space="0" w:color="auto"/>
        <w:right w:val="none" w:sz="0" w:space="0" w:color="auto"/>
      </w:divBdr>
      <w:divsChild>
        <w:div w:id="623460254">
          <w:marLeft w:val="0"/>
          <w:marRight w:val="0"/>
          <w:marTop w:val="150"/>
          <w:marBottom w:val="150"/>
          <w:divBdr>
            <w:top w:val="none" w:sz="0" w:space="0" w:color="auto"/>
            <w:left w:val="none" w:sz="0" w:space="0" w:color="auto"/>
            <w:bottom w:val="none" w:sz="0" w:space="0" w:color="auto"/>
            <w:right w:val="none" w:sz="0" w:space="0" w:color="auto"/>
          </w:divBdr>
        </w:div>
      </w:divsChild>
    </w:div>
    <w:div w:id="928150363">
      <w:bodyDiv w:val="1"/>
      <w:marLeft w:val="0"/>
      <w:marRight w:val="0"/>
      <w:marTop w:val="0"/>
      <w:marBottom w:val="0"/>
      <w:divBdr>
        <w:top w:val="none" w:sz="0" w:space="0" w:color="auto"/>
        <w:left w:val="none" w:sz="0" w:space="0" w:color="auto"/>
        <w:bottom w:val="none" w:sz="0" w:space="0" w:color="auto"/>
        <w:right w:val="none" w:sz="0" w:space="0" w:color="auto"/>
      </w:divBdr>
      <w:divsChild>
        <w:div w:id="1377658083">
          <w:marLeft w:val="0"/>
          <w:marRight w:val="0"/>
          <w:marTop w:val="150"/>
          <w:marBottom w:val="150"/>
          <w:divBdr>
            <w:top w:val="none" w:sz="0" w:space="0" w:color="auto"/>
            <w:left w:val="none" w:sz="0" w:space="0" w:color="auto"/>
            <w:bottom w:val="none" w:sz="0" w:space="0" w:color="auto"/>
            <w:right w:val="none" w:sz="0" w:space="0" w:color="auto"/>
          </w:divBdr>
        </w:div>
        <w:div w:id="1778014419">
          <w:marLeft w:val="0"/>
          <w:marRight w:val="0"/>
          <w:marTop w:val="150"/>
          <w:marBottom w:val="150"/>
          <w:divBdr>
            <w:top w:val="none" w:sz="0" w:space="0" w:color="auto"/>
            <w:left w:val="none" w:sz="0" w:space="0" w:color="auto"/>
            <w:bottom w:val="none" w:sz="0" w:space="0" w:color="auto"/>
            <w:right w:val="none" w:sz="0" w:space="0" w:color="auto"/>
          </w:divBdr>
        </w:div>
      </w:divsChild>
    </w:div>
    <w:div w:id="1080447944">
      <w:bodyDiv w:val="1"/>
      <w:marLeft w:val="0"/>
      <w:marRight w:val="0"/>
      <w:marTop w:val="0"/>
      <w:marBottom w:val="0"/>
      <w:divBdr>
        <w:top w:val="none" w:sz="0" w:space="0" w:color="auto"/>
        <w:left w:val="none" w:sz="0" w:space="0" w:color="auto"/>
        <w:bottom w:val="none" w:sz="0" w:space="0" w:color="auto"/>
        <w:right w:val="none" w:sz="0" w:space="0" w:color="auto"/>
      </w:divBdr>
      <w:divsChild>
        <w:div w:id="1532500759">
          <w:marLeft w:val="0"/>
          <w:marRight w:val="0"/>
          <w:marTop w:val="150"/>
          <w:marBottom w:val="150"/>
          <w:divBdr>
            <w:top w:val="none" w:sz="0" w:space="0" w:color="auto"/>
            <w:left w:val="none" w:sz="0" w:space="0" w:color="auto"/>
            <w:bottom w:val="none" w:sz="0" w:space="0" w:color="auto"/>
            <w:right w:val="none" w:sz="0" w:space="0" w:color="auto"/>
          </w:divBdr>
        </w:div>
      </w:divsChild>
    </w:div>
    <w:div w:id="1200514312">
      <w:bodyDiv w:val="1"/>
      <w:marLeft w:val="0"/>
      <w:marRight w:val="0"/>
      <w:marTop w:val="0"/>
      <w:marBottom w:val="0"/>
      <w:divBdr>
        <w:top w:val="none" w:sz="0" w:space="0" w:color="auto"/>
        <w:left w:val="none" w:sz="0" w:space="0" w:color="auto"/>
        <w:bottom w:val="none" w:sz="0" w:space="0" w:color="auto"/>
        <w:right w:val="none" w:sz="0" w:space="0" w:color="auto"/>
      </w:divBdr>
      <w:divsChild>
        <w:div w:id="2051571332">
          <w:marLeft w:val="0"/>
          <w:marRight w:val="0"/>
          <w:marTop w:val="150"/>
          <w:marBottom w:val="150"/>
          <w:divBdr>
            <w:top w:val="none" w:sz="0" w:space="0" w:color="auto"/>
            <w:left w:val="none" w:sz="0" w:space="0" w:color="auto"/>
            <w:bottom w:val="none" w:sz="0" w:space="0" w:color="auto"/>
            <w:right w:val="none" w:sz="0" w:space="0" w:color="auto"/>
          </w:divBdr>
        </w:div>
      </w:divsChild>
    </w:div>
    <w:div w:id="1204757959">
      <w:bodyDiv w:val="1"/>
      <w:marLeft w:val="0"/>
      <w:marRight w:val="0"/>
      <w:marTop w:val="0"/>
      <w:marBottom w:val="0"/>
      <w:divBdr>
        <w:top w:val="none" w:sz="0" w:space="0" w:color="auto"/>
        <w:left w:val="none" w:sz="0" w:space="0" w:color="auto"/>
        <w:bottom w:val="none" w:sz="0" w:space="0" w:color="auto"/>
        <w:right w:val="none" w:sz="0" w:space="0" w:color="auto"/>
      </w:divBdr>
    </w:div>
    <w:div w:id="1264076282">
      <w:bodyDiv w:val="1"/>
      <w:marLeft w:val="0"/>
      <w:marRight w:val="0"/>
      <w:marTop w:val="0"/>
      <w:marBottom w:val="0"/>
      <w:divBdr>
        <w:top w:val="none" w:sz="0" w:space="0" w:color="auto"/>
        <w:left w:val="none" w:sz="0" w:space="0" w:color="auto"/>
        <w:bottom w:val="none" w:sz="0" w:space="0" w:color="auto"/>
        <w:right w:val="none" w:sz="0" w:space="0" w:color="auto"/>
      </w:divBdr>
      <w:divsChild>
        <w:div w:id="659892903">
          <w:marLeft w:val="0"/>
          <w:marRight w:val="0"/>
          <w:marTop w:val="150"/>
          <w:marBottom w:val="150"/>
          <w:divBdr>
            <w:top w:val="none" w:sz="0" w:space="0" w:color="auto"/>
            <w:left w:val="none" w:sz="0" w:space="0" w:color="auto"/>
            <w:bottom w:val="none" w:sz="0" w:space="0" w:color="auto"/>
            <w:right w:val="none" w:sz="0" w:space="0" w:color="auto"/>
          </w:divBdr>
        </w:div>
      </w:divsChild>
    </w:div>
    <w:div w:id="1275749959">
      <w:bodyDiv w:val="1"/>
      <w:marLeft w:val="0"/>
      <w:marRight w:val="0"/>
      <w:marTop w:val="0"/>
      <w:marBottom w:val="0"/>
      <w:divBdr>
        <w:top w:val="none" w:sz="0" w:space="0" w:color="auto"/>
        <w:left w:val="none" w:sz="0" w:space="0" w:color="auto"/>
        <w:bottom w:val="none" w:sz="0" w:space="0" w:color="auto"/>
        <w:right w:val="none" w:sz="0" w:space="0" w:color="auto"/>
      </w:divBdr>
      <w:divsChild>
        <w:div w:id="889264906">
          <w:marLeft w:val="0"/>
          <w:marRight w:val="0"/>
          <w:marTop w:val="150"/>
          <w:marBottom w:val="150"/>
          <w:divBdr>
            <w:top w:val="none" w:sz="0" w:space="0" w:color="auto"/>
            <w:left w:val="none" w:sz="0" w:space="0" w:color="auto"/>
            <w:bottom w:val="none" w:sz="0" w:space="0" w:color="auto"/>
            <w:right w:val="none" w:sz="0" w:space="0" w:color="auto"/>
          </w:divBdr>
        </w:div>
      </w:divsChild>
    </w:div>
    <w:div w:id="1325549770">
      <w:bodyDiv w:val="1"/>
      <w:marLeft w:val="0"/>
      <w:marRight w:val="0"/>
      <w:marTop w:val="0"/>
      <w:marBottom w:val="0"/>
      <w:divBdr>
        <w:top w:val="none" w:sz="0" w:space="0" w:color="auto"/>
        <w:left w:val="none" w:sz="0" w:space="0" w:color="auto"/>
        <w:bottom w:val="none" w:sz="0" w:space="0" w:color="auto"/>
        <w:right w:val="none" w:sz="0" w:space="0" w:color="auto"/>
      </w:divBdr>
      <w:divsChild>
        <w:div w:id="1876383799">
          <w:marLeft w:val="0"/>
          <w:marRight w:val="0"/>
          <w:marTop w:val="150"/>
          <w:marBottom w:val="150"/>
          <w:divBdr>
            <w:top w:val="none" w:sz="0" w:space="0" w:color="auto"/>
            <w:left w:val="none" w:sz="0" w:space="0" w:color="auto"/>
            <w:bottom w:val="none" w:sz="0" w:space="0" w:color="auto"/>
            <w:right w:val="none" w:sz="0" w:space="0" w:color="auto"/>
          </w:divBdr>
        </w:div>
      </w:divsChild>
    </w:div>
    <w:div w:id="1327512134">
      <w:bodyDiv w:val="1"/>
      <w:marLeft w:val="0"/>
      <w:marRight w:val="0"/>
      <w:marTop w:val="0"/>
      <w:marBottom w:val="0"/>
      <w:divBdr>
        <w:top w:val="none" w:sz="0" w:space="0" w:color="auto"/>
        <w:left w:val="none" w:sz="0" w:space="0" w:color="auto"/>
        <w:bottom w:val="none" w:sz="0" w:space="0" w:color="auto"/>
        <w:right w:val="none" w:sz="0" w:space="0" w:color="auto"/>
      </w:divBdr>
      <w:divsChild>
        <w:div w:id="439034487">
          <w:marLeft w:val="0"/>
          <w:marRight w:val="0"/>
          <w:marTop w:val="150"/>
          <w:marBottom w:val="150"/>
          <w:divBdr>
            <w:top w:val="none" w:sz="0" w:space="0" w:color="auto"/>
            <w:left w:val="none" w:sz="0" w:space="0" w:color="auto"/>
            <w:bottom w:val="none" w:sz="0" w:space="0" w:color="auto"/>
            <w:right w:val="none" w:sz="0" w:space="0" w:color="auto"/>
          </w:divBdr>
        </w:div>
      </w:divsChild>
    </w:div>
    <w:div w:id="1363163421">
      <w:bodyDiv w:val="1"/>
      <w:marLeft w:val="0"/>
      <w:marRight w:val="0"/>
      <w:marTop w:val="0"/>
      <w:marBottom w:val="0"/>
      <w:divBdr>
        <w:top w:val="none" w:sz="0" w:space="0" w:color="auto"/>
        <w:left w:val="none" w:sz="0" w:space="0" w:color="auto"/>
        <w:bottom w:val="none" w:sz="0" w:space="0" w:color="auto"/>
        <w:right w:val="none" w:sz="0" w:space="0" w:color="auto"/>
      </w:divBdr>
    </w:div>
    <w:div w:id="1558124861">
      <w:bodyDiv w:val="1"/>
      <w:marLeft w:val="0"/>
      <w:marRight w:val="0"/>
      <w:marTop w:val="0"/>
      <w:marBottom w:val="0"/>
      <w:divBdr>
        <w:top w:val="none" w:sz="0" w:space="0" w:color="auto"/>
        <w:left w:val="none" w:sz="0" w:space="0" w:color="auto"/>
        <w:bottom w:val="none" w:sz="0" w:space="0" w:color="auto"/>
        <w:right w:val="none" w:sz="0" w:space="0" w:color="auto"/>
      </w:divBdr>
      <w:divsChild>
        <w:div w:id="2120564471">
          <w:marLeft w:val="0"/>
          <w:marRight w:val="0"/>
          <w:marTop w:val="150"/>
          <w:marBottom w:val="150"/>
          <w:divBdr>
            <w:top w:val="none" w:sz="0" w:space="0" w:color="auto"/>
            <w:left w:val="none" w:sz="0" w:space="0" w:color="auto"/>
            <w:bottom w:val="none" w:sz="0" w:space="0" w:color="auto"/>
            <w:right w:val="none" w:sz="0" w:space="0" w:color="auto"/>
          </w:divBdr>
        </w:div>
        <w:div w:id="1870487968">
          <w:marLeft w:val="0"/>
          <w:marRight w:val="0"/>
          <w:marTop w:val="150"/>
          <w:marBottom w:val="150"/>
          <w:divBdr>
            <w:top w:val="none" w:sz="0" w:space="0" w:color="auto"/>
            <w:left w:val="none" w:sz="0" w:space="0" w:color="auto"/>
            <w:bottom w:val="none" w:sz="0" w:space="0" w:color="auto"/>
            <w:right w:val="none" w:sz="0" w:space="0" w:color="auto"/>
          </w:divBdr>
        </w:div>
      </w:divsChild>
    </w:div>
    <w:div w:id="1579367614">
      <w:bodyDiv w:val="1"/>
      <w:marLeft w:val="0"/>
      <w:marRight w:val="0"/>
      <w:marTop w:val="0"/>
      <w:marBottom w:val="0"/>
      <w:divBdr>
        <w:top w:val="none" w:sz="0" w:space="0" w:color="auto"/>
        <w:left w:val="none" w:sz="0" w:space="0" w:color="auto"/>
        <w:bottom w:val="none" w:sz="0" w:space="0" w:color="auto"/>
        <w:right w:val="none" w:sz="0" w:space="0" w:color="auto"/>
      </w:divBdr>
      <w:divsChild>
        <w:div w:id="185799073">
          <w:marLeft w:val="0"/>
          <w:marRight w:val="0"/>
          <w:marTop w:val="150"/>
          <w:marBottom w:val="150"/>
          <w:divBdr>
            <w:top w:val="none" w:sz="0" w:space="0" w:color="auto"/>
            <w:left w:val="none" w:sz="0" w:space="0" w:color="auto"/>
            <w:bottom w:val="none" w:sz="0" w:space="0" w:color="auto"/>
            <w:right w:val="none" w:sz="0" w:space="0" w:color="auto"/>
          </w:divBdr>
        </w:div>
      </w:divsChild>
    </w:div>
    <w:div w:id="1756588069">
      <w:bodyDiv w:val="1"/>
      <w:marLeft w:val="0"/>
      <w:marRight w:val="0"/>
      <w:marTop w:val="0"/>
      <w:marBottom w:val="0"/>
      <w:divBdr>
        <w:top w:val="none" w:sz="0" w:space="0" w:color="auto"/>
        <w:left w:val="none" w:sz="0" w:space="0" w:color="auto"/>
        <w:bottom w:val="none" w:sz="0" w:space="0" w:color="auto"/>
        <w:right w:val="none" w:sz="0" w:space="0" w:color="auto"/>
      </w:divBdr>
    </w:div>
    <w:div w:id="1821657861">
      <w:bodyDiv w:val="1"/>
      <w:marLeft w:val="0"/>
      <w:marRight w:val="0"/>
      <w:marTop w:val="0"/>
      <w:marBottom w:val="0"/>
      <w:divBdr>
        <w:top w:val="none" w:sz="0" w:space="0" w:color="auto"/>
        <w:left w:val="none" w:sz="0" w:space="0" w:color="auto"/>
        <w:bottom w:val="none" w:sz="0" w:space="0" w:color="auto"/>
        <w:right w:val="none" w:sz="0" w:space="0" w:color="auto"/>
      </w:divBdr>
      <w:divsChild>
        <w:div w:id="1801848421">
          <w:marLeft w:val="0"/>
          <w:marRight w:val="0"/>
          <w:marTop w:val="150"/>
          <w:marBottom w:val="150"/>
          <w:divBdr>
            <w:top w:val="none" w:sz="0" w:space="0" w:color="auto"/>
            <w:left w:val="none" w:sz="0" w:space="0" w:color="auto"/>
            <w:bottom w:val="none" w:sz="0" w:space="0" w:color="auto"/>
            <w:right w:val="none" w:sz="0" w:space="0" w:color="auto"/>
          </w:divBdr>
        </w:div>
      </w:divsChild>
    </w:div>
    <w:div w:id="1832479531">
      <w:bodyDiv w:val="1"/>
      <w:marLeft w:val="0"/>
      <w:marRight w:val="0"/>
      <w:marTop w:val="0"/>
      <w:marBottom w:val="0"/>
      <w:divBdr>
        <w:top w:val="none" w:sz="0" w:space="0" w:color="auto"/>
        <w:left w:val="none" w:sz="0" w:space="0" w:color="auto"/>
        <w:bottom w:val="none" w:sz="0" w:space="0" w:color="auto"/>
        <w:right w:val="none" w:sz="0" w:space="0" w:color="auto"/>
      </w:divBdr>
    </w:div>
    <w:div w:id="1870340281">
      <w:bodyDiv w:val="1"/>
      <w:marLeft w:val="0"/>
      <w:marRight w:val="0"/>
      <w:marTop w:val="0"/>
      <w:marBottom w:val="0"/>
      <w:divBdr>
        <w:top w:val="none" w:sz="0" w:space="0" w:color="auto"/>
        <w:left w:val="none" w:sz="0" w:space="0" w:color="auto"/>
        <w:bottom w:val="none" w:sz="0" w:space="0" w:color="auto"/>
        <w:right w:val="none" w:sz="0" w:space="0" w:color="auto"/>
      </w:divBdr>
    </w:div>
    <w:div w:id="1928269030">
      <w:bodyDiv w:val="1"/>
      <w:marLeft w:val="0"/>
      <w:marRight w:val="0"/>
      <w:marTop w:val="0"/>
      <w:marBottom w:val="0"/>
      <w:divBdr>
        <w:top w:val="none" w:sz="0" w:space="0" w:color="auto"/>
        <w:left w:val="none" w:sz="0" w:space="0" w:color="auto"/>
        <w:bottom w:val="none" w:sz="0" w:space="0" w:color="auto"/>
        <w:right w:val="none" w:sz="0" w:space="0" w:color="auto"/>
      </w:divBdr>
      <w:divsChild>
        <w:div w:id="1130250523">
          <w:marLeft w:val="0"/>
          <w:marRight w:val="0"/>
          <w:marTop w:val="150"/>
          <w:marBottom w:val="150"/>
          <w:divBdr>
            <w:top w:val="none" w:sz="0" w:space="0" w:color="auto"/>
            <w:left w:val="none" w:sz="0" w:space="0" w:color="auto"/>
            <w:bottom w:val="none" w:sz="0" w:space="0" w:color="auto"/>
            <w:right w:val="none" w:sz="0" w:space="0" w:color="auto"/>
          </w:divBdr>
        </w:div>
        <w:div w:id="767390921">
          <w:marLeft w:val="0"/>
          <w:marRight w:val="0"/>
          <w:marTop w:val="150"/>
          <w:marBottom w:val="150"/>
          <w:divBdr>
            <w:top w:val="none" w:sz="0" w:space="0" w:color="auto"/>
            <w:left w:val="none" w:sz="0" w:space="0" w:color="auto"/>
            <w:bottom w:val="none" w:sz="0" w:space="0" w:color="auto"/>
            <w:right w:val="none" w:sz="0" w:space="0" w:color="auto"/>
          </w:divBdr>
        </w:div>
      </w:divsChild>
    </w:div>
    <w:div w:id="1952929399">
      <w:bodyDiv w:val="1"/>
      <w:marLeft w:val="0"/>
      <w:marRight w:val="0"/>
      <w:marTop w:val="0"/>
      <w:marBottom w:val="0"/>
      <w:divBdr>
        <w:top w:val="none" w:sz="0" w:space="0" w:color="auto"/>
        <w:left w:val="none" w:sz="0" w:space="0" w:color="auto"/>
        <w:bottom w:val="none" w:sz="0" w:space="0" w:color="auto"/>
        <w:right w:val="none" w:sz="0" w:space="0" w:color="auto"/>
      </w:divBdr>
      <w:divsChild>
        <w:div w:id="650523051">
          <w:marLeft w:val="0"/>
          <w:marRight w:val="0"/>
          <w:marTop w:val="150"/>
          <w:marBottom w:val="150"/>
          <w:divBdr>
            <w:top w:val="none" w:sz="0" w:space="0" w:color="auto"/>
            <w:left w:val="none" w:sz="0" w:space="0" w:color="auto"/>
            <w:bottom w:val="none" w:sz="0" w:space="0" w:color="auto"/>
            <w:right w:val="none" w:sz="0" w:space="0" w:color="auto"/>
          </w:divBdr>
        </w:div>
      </w:divsChild>
    </w:div>
    <w:div w:id="2000881709">
      <w:bodyDiv w:val="1"/>
      <w:marLeft w:val="0"/>
      <w:marRight w:val="0"/>
      <w:marTop w:val="0"/>
      <w:marBottom w:val="0"/>
      <w:divBdr>
        <w:top w:val="none" w:sz="0" w:space="0" w:color="auto"/>
        <w:left w:val="none" w:sz="0" w:space="0" w:color="auto"/>
        <w:bottom w:val="none" w:sz="0" w:space="0" w:color="auto"/>
        <w:right w:val="none" w:sz="0" w:space="0" w:color="auto"/>
      </w:divBdr>
      <w:divsChild>
        <w:div w:id="2120291162">
          <w:marLeft w:val="0"/>
          <w:marRight w:val="0"/>
          <w:marTop w:val="150"/>
          <w:marBottom w:val="150"/>
          <w:divBdr>
            <w:top w:val="none" w:sz="0" w:space="0" w:color="auto"/>
            <w:left w:val="none" w:sz="0" w:space="0" w:color="auto"/>
            <w:bottom w:val="none" w:sz="0" w:space="0" w:color="auto"/>
            <w:right w:val="none" w:sz="0" w:space="0" w:color="auto"/>
          </w:divBdr>
        </w:div>
      </w:divsChild>
    </w:div>
    <w:div w:id="2047369015">
      <w:bodyDiv w:val="1"/>
      <w:marLeft w:val="0"/>
      <w:marRight w:val="0"/>
      <w:marTop w:val="0"/>
      <w:marBottom w:val="0"/>
      <w:divBdr>
        <w:top w:val="none" w:sz="0" w:space="0" w:color="auto"/>
        <w:left w:val="none" w:sz="0" w:space="0" w:color="auto"/>
        <w:bottom w:val="none" w:sz="0" w:space="0" w:color="auto"/>
        <w:right w:val="none" w:sz="0" w:space="0" w:color="auto"/>
      </w:divBdr>
    </w:div>
    <w:div w:id="2068797807">
      <w:bodyDiv w:val="1"/>
      <w:marLeft w:val="0"/>
      <w:marRight w:val="0"/>
      <w:marTop w:val="0"/>
      <w:marBottom w:val="0"/>
      <w:divBdr>
        <w:top w:val="none" w:sz="0" w:space="0" w:color="auto"/>
        <w:left w:val="none" w:sz="0" w:space="0" w:color="auto"/>
        <w:bottom w:val="none" w:sz="0" w:space="0" w:color="auto"/>
        <w:right w:val="none" w:sz="0" w:space="0" w:color="auto"/>
      </w:divBdr>
      <w:divsChild>
        <w:div w:id="1037853481">
          <w:marLeft w:val="0"/>
          <w:marRight w:val="0"/>
          <w:marTop w:val="150"/>
          <w:marBottom w:val="150"/>
          <w:divBdr>
            <w:top w:val="none" w:sz="0" w:space="0" w:color="auto"/>
            <w:left w:val="none" w:sz="0" w:space="0" w:color="auto"/>
            <w:bottom w:val="none" w:sz="0" w:space="0" w:color="auto"/>
            <w:right w:val="none" w:sz="0" w:space="0" w:color="auto"/>
          </w:divBdr>
        </w:div>
        <w:div w:id="2113697917">
          <w:marLeft w:val="0"/>
          <w:marRight w:val="0"/>
          <w:marTop w:val="150"/>
          <w:marBottom w:val="150"/>
          <w:divBdr>
            <w:top w:val="none" w:sz="0" w:space="0" w:color="auto"/>
            <w:left w:val="none" w:sz="0" w:space="0" w:color="auto"/>
            <w:bottom w:val="none" w:sz="0" w:space="0" w:color="auto"/>
            <w:right w:val="none" w:sz="0" w:space="0" w:color="auto"/>
          </w:divBdr>
        </w:div>
      </w:divsChild>
    </w:div>
    <w:div w:id="2108963008">
      <w:bodyDiv w:val="1"/>
      <w:marLeft w:val="0"/>
      <w:marRight w:val="0"/>
      <w:marTop w:val="0"/>
      <w:marBottom w:val="0"/>
      <w:divBdr>
        <w:top w:val="none" w:sz="0" w:space="0" w:color="auto"/>
        <w:left w:val="none" w:sz="0" w:space="0" w:color="auto"/>
        <w:bottom w:val="none" w:sz="0" w:space="0" w:color="auto"/>
        <w:right w:val="none" w:sz="0" w:space="0" w:color="auto"/>
      </w:divBdr>
      <w:divsChild>
        <w:div w:id="755787850">
          <w:marLeft w:val="0"/>
          <w:marRight w:val="0"/>
          <w:marTop w:val="150"/>
          <w:marBottom w:val="150"/>
          <w:divBdr>
            <w:top w:val="none" w:sz="0" w:space="0" w:color="auto"/>
            <w:left w:val="none" w:sz="0" w:space="0" w:color="auto"/>
            <w:bottom w:val="none" w:sz="0" w:space="0" w:color="auto"/>
            <w:right w:val="none" w:sz="0" w:space="0" w:color="auto"/>
          </w:divBdr>
        </w:div>
        <w:div w:id="137253135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1446</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3</cp:revision>
  <dcterms:created xsi:type="dcterms:W3CDTF">2025-06-18T03:49:00Z</dcterms:created>
  <dcterms:modified xsi:type="dcterms:W3CDTF">2025-06-18T05:18:00Z</dcterms:modified>
</cp:coreProperties>
</file>