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F2" w:rsidRPr="006C65F2" w:rsidRDefault="006C65F2" w:rsidP="006C65F2">
      <w:pPr>
        <w:shd w:val="clear" w:color="auto" w:fill="FFFFFF"/>
        <w:spacing w:before="340" w:after="100" w:line="312" w:lineRule="atLeast"/>
        <w:ind w:left="2880" w:firstLine="720"/>
        <w:outlineLvl w:val="2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6C65F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6C65F2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THINGSPEAK</w:t>
      </w:r>
    </w:p>
    <w:p w:rsidR="00D751DB" w:rsidRPr="004D443A" w:rsidRDefault="00D751DB" w:rsidP="00EB0B67">
      <w:pPr>
        <w:shd w:val="clear" w:color="auto" w:fill="FFFFFF"/>
        <w:spacing w:before="340" w:after="100" w:line="312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lang w:eastAsia="en-IN"/>
        </w:rPr>
      </w:pPr>
      <w:proofErr w:type="spellStart"/>
      <w:r w:rsidRPr="004D443A">
        <w:rPr>
          <w:rFonts w:ascii="Times New Roman" w:hAnsi="Times New Roman" w:cs="Times New Roman"/>
          <w:color w:val="333333"/>
          <w:shd w:val="clear" w:color="auto" w:fill="FFFFFF"/>
        </w:rPr>
        <w:t>ThingSpeak</w:t>
      </w:r>
      <w:proofErr w:type="spellEnd"/>
      <w:r w:rsidRPr="004D443A">
        <w:rPr>
          <w:rFonts w:ascii="Times New Roman" w:hAnsi="Times New Roman" w:cs="Times New Roman"/>
          <w:color w:val="333333"/>
          <w:shd w:val="clear" w:color="auto" w:fill="FFFFFF"/>
        </w:rPr>
        <w:t xml:space="preserve"> is an </w:t>
      </w:r>
      <w:proofErr w:type="spellStart"/>
      <w:r w:rsidRPr="004D443A">
        <w:rPr>
          <w:rFonts w:ascii="Times New Roman" w:hAnsi="Times New Roman" w:cs="Times New Roman"/>
          <w:color w:val="333333"/>
          <w:shd w:val="clear" w:color="auto" w:fill="FFFFFF"/>
        </w:rPr>
        <w:t>IoT</w:t>
      </w:r>
      <w:proofErr w:type="spellEnd"/>
      <w:r w:rsidRPr="004D443A">
        <w:rPr>
          <w:rFonts w:ascii="Times New Roman" w:hAnsi="Times New Roman" w:cs="Times New Roman"/>
          <w:color w:val="333333"/>
          <w:shd w:val="clear" w:color="auto" w:fill="FFFFFF"/>
        </w:rPr>
        <w:t xml:space="preserve"> analytics platform service that allows you to aggregate, visualize, and analyze live data streams in the cloud. You can send data to </w:t>
      </w:r>
      <w:proofErr w:type="spellStart"/>
      <w:r w:rsidRPr="004D443A">
        <w:rPr>
          <w:rFonts w:ascii="Times New Roman" w:hAnsi="Times New Roman" w:cs="Times New Roman"/>
          <w:color w:val="333333"/>
          <w:shd w:val="clear" w:color="auto" w:fill="FFFFFF"/>
        </w:rPr>
        <w:t>ThingSpeak</w:t>
      </w:r>
      <w:proofErr w:type="spellEnd"/>
      <w:r w:rsidRPr="004D443A">
        <w:rPr>
          <w:rFonts w:ascii="Times New Roman" w:hAnsi="Times New Roman" w:cs="Times New Roman"/>
          <w:color w:val="333333"/>
          <w:shd w:val="clear" w:color="auto" w:fill="FFFFFF"/>
        </w:rPr>
        <w:t xml:space="preserve"> from your devices, create instant visualization of live data, and send alerts</w:t>
      </w:r>
      <w:r w:rsidR="006C65F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C65F2" w:rsidRPr="006C65F2">
        <w:rPr>
          <w:rFonts w:ascii="Times New Roman" w:hAnsi="Times New Roman" w:cs="Times New Roman"/>
          <w:color w:val="1A1A1A"/>
          <w:shd w:val="clear" w:color="auto" w:fill="FFFFFF"/>
        </w:rPr>
        <w:t>without setting up servers or developing web software.</w:t>
      </w:r>
    </w:p>
    <w:p w:rsidR="00EB0B67" w:rsidRPr="00EB0B67" w:rsidRDefault="00EB0B67" w:rsidP="00EB0B67">
      <w:pPr>
        <w:shd w:val="clear" w:color="auto" w:fill="FFFFFF"/>
        <w:spacing w:before="340" w:after="100" w:line="312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lang w:eastAsia="en-IN"/>
        </w:rPr>
      </w:pPr>
      <w:r w:rsidRPr="00EB0B67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 xml:space="preserve">Installing the </w:t>
      </w:r>
      <w:proofErr w:type="spellStart"/>
      <w:r w:rsidRPr="00EB0B67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ThingSpeak</w:t>
      </w:r>
      <w:proofErr w:type="spellEnd"/>
      <w:r w:rsidRPr="00EB0B67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 xml:space="preserve"> Library</w:t>
      </w:r>
    </w:p>
    <w:p w:rsidR="00EB0B67" w:rsidRPr="00EB0B67" w:rsidRDefault="00EB0B67" w:rsidP="00EB0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lang w:eastAsia="en-IN"/>
        </w:rPr>
      </w:pP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 xml:space="preserve">To send sensor readings to </w:t>
      </w:r>
      <w:proofErr w:type="spellStart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ThingSpeak</w:t>
      </w:r>
      <w:proofErr w:type="spellEnd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 xml:space="preserve">, we’ll use the </w:t>
      </w:r>
      <w:proofErr w:type="spellStart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thingspeak-arduino</w:t>
      </w:r>
      <w:proofErr w:type="spellEnd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 xml:space="preserve"> library. You can install this library through the </w:t>
      </w:r>
      <w:proofErr w:type="spellStart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Arduino</w:t>
      </w:r>
      <w:proofErr w:type="spellEnd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 xml:space="preserve"> Library Manager. Go to </w:t>
      </w:r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Sketch </w:t>
      </w: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&gt; </w:t>
      </w:r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Include Library</w:t>
      </w: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 &gt; </w:t>
      </w:r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Manage Libraries…</w:t>
      </w: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 and search for “</w:t>
      </w:r>
      <w:proofErr w:type="spellStart"/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ThingSpeak</w:t>
      </w:r>
      <w:proofErr w:type="spellEnd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 xml:space="preserve">” in the Library Manager. Install the </w:t>
      </w:r>
      <w:proofErr w:type="spellStart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ThingSpeak</w:t>
      </w:r>
      <w:proofErr w:type="spellEnd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 xml:space="preserve"> library by </w:t>
      </w:r>
      <w:proofErr w:type="spellStart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MathWorks</w:t>
      </w:r>
      <w:proofErr w:type="spellEnd"/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.</w:t>
      </w:r>
    </w:p>
    <w:p w:rsidR="006A2CF6" w:rsidRPr="004D443A" w:rsidRDefault="006A2CF6">
      <w:pPr>
        <w:rPr>
          <w:rFonts w:ascii="Times New Roman" w:hAnsi="Times New Roman" w:cs="Times New Roman"/>
        </w:rPr>
      </w:pPr>
    </w:p>
    <w:p w:rsidR="00EB0B67" w:rsidRDefault="00EB0B67">
      <w:r>
        <w:rPr>
          <w:noProof/>
          <w:lang w:eastAsia="en-IN"/>
        </w:rPr>
        <w:drawing>
          <wp:inline distT="0" distB="0" distL="0" distR="0">
            <wp:extent cx="5731510" cy="3227924"/>
            <wp:effectExtent l="19050" t="0" r="2540" b="0"/>
            <wp:docPr id="1" name="Picture 1" descr="Install ThingSpeak Library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ThingSpeak Library Arduino ID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67" w:rsidRDefault="00EB0B67"/>
    <w:p w:rsidR="00EB0B67" w:rsidRPr="004D443A" w:rsidRDefault="00EB0B67" w:rsidP="00EB0B67">
      <w:pPr>
        <w:pStyle w:val="Heading2"/>
        <w:shd w:val="clear" w:color="auto" w:fill="FFFFFF"/>
        <w:spacing w:before="340" w:after="180" w:line="312" w:lineRule="atLeast"/>
        <w:rPr>
          <w:rFonts w:ascii="Times New Roman" w:hAnsi="Times New Roman" w:cs="Times New Roman"/>
          <w:color w:val="3A3A3A"/>
          <w:sz w:val="22"/>
          <w:szCs w:val="22"/>
        </w:rPr>
      </w:pPr>
      <w:proofErr w:type="spellStart"/>
      <w:r w:rsidRPr="004D443A">
        <w:rPr>
          <w:rFonts w:ascii="Times New Roman" w:hAnsi="Times New Roman" w:cs="Times New Roman"/>
          <w:color w:val="3A3A3A"/>
          <w:sz w:val="22"/>
          <w:szCs w:val="22"/>
        </w:rPr>
        <w:t>ThingSpeak</w:t>
      </w:r>
      <w:proofErr w:type="spellEnd"/>
      <w:r w:rsidRPr="004D443A">
        <w:rPr>
          <w:rFonts w:ascii="Times New Roman" w:hAnsi="Times New Roman" w:cs="Times New Roman"/>
          <w:color w:val="3A3A3A"/>
          <w:sz w:val="22"/>
          <w:szCs w:val="22"/>
        </w:rPr>
        <w:t xml:space="preserve"> – Getting Started</w:t>
      </w:r>
    </w:p>
    <w:p w:rsidR="00EB0B67" w:rsidRPr="004D443A" w:rsidRDefault="00EB0B67" w:rsidP="00EB0B6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4D443A">
        <w:rPr>
          <w:color w:val="3A3A3A"/>
          <w:sz w:val="22"/>
          <w:szCs w:val="22"/>
          <w:bdr w:val="none" w:sz="0" w:space="0" w:color="auto" w:frame="1"/>
        </w:rPr>
        <w:t xml:space="preserve">Go to </w:t>
      </w:r>
      <w:proofErr w:type="spellStart"/>
      <w:r w:rsidRPr="004D443A">
        <w:rPr>
          <w:color w:val="3A3A3A"/>
          <w:sz w:val="22"/>
          <w:szCs w:val="22"/>
          <w:bdr w:val="none" w:sz="0" w:space="0" w:color="auto" w:frame="1"/>
        </w:rPr>
        <w:t>ThingSpeak</w:t>
      </w:r>
      <w:proofErr w:type="spellEnd"/>
      <w:r w:rsidRPr="004D443A">
        <w:rPr>
          <w:color w:val="3A3A3A"/>
          <w:sz w:val="22"/>
          <w:szCs w:val="22"/>
        </w:rPr>
        <w:t> </w:t>
      </w:r>
      <w:proofErr w:type="gramStart"/>
      <w:r w:rsidRPr="004D443A">
        <w:rPr>
          <w:color w:val="3A3A3A"/>
          <w:sz w:val="22"/>
          <w:szCs w:val="22"/>
        </w:rPr>
        <w:t>an</w:t>
      </w:r>
      <w:proofErr w:type="gramEnd"/>
      <w:r w:rsidRPr="004D443A">
        <w:rPr>
          <w:color w:val="3A3A3A"/>
          <w:sz w:val="22"/>
          <w:szCs w:val="22"/>
        </w:rPr>
        <w:t xml:space="preserve"> click the “</w:t>
      </w:r>
      <w:r w:rsidRPr="004D443A">
        <w:rPr>
          <w:rStyle w:val="Strong"/>
          <w:color w:val="3A3A3A"/>
          <w:sz w:val="22"/>
          <w:szCs w:val="22"/>
          <w:bdr w:val="none" w:sz="0" w:space="0" w:color="auto" w:frame="1"/>
        </w:rPr>
        <w:t>Get Started For Free</w:t>
      </w:r>
      <w:r w:rsidRPr="004D443A">
        <w:rPr>
          <w:color w:val="3A3A3A"/>
          <w:sz w:val="22"/>
          <w:szCs w:val="22"/>
        </w:rPr>
        <w:t xml:space="preserve">” button to create a new account. This account is linked to a </w:t>
      </w:r>
      <w:proofErr w:type="spellStart"/>
      <w:r w:rsidRPr="004D443A">
        <w:rPr>
          <w:color w:val="3A3A3A"/>
          <w:sz w:val="22"/>
          <w:szCs w:val="22"/>
        </w:rPr>
        <w:t>Mathworks</w:t>
      </w:r>
      <w:proofErr w:type="spellEnd"/>
      <w:r w:rsidRPr="004D443A">
        <w:rPr>
          <w:color w:val="3A3A3A"/>
          <w:sz w:val="22"/>
          <w:szCs w:val="22"/>
        </w:rPr>
        <w:t xml:space="preserve"> account. So, if you already have a </w:t>
      </w:r>
      <w:proofErr w:type="spellStart"/>
      <w:r w:rsidRPr="004D443A">
        <w:rPr>
          <w:color w:val="3A3A3A"/>
          <w:sz w:val="22"/>
          <w:szCs w:val="22"/>
        </w:rPr>
        <w:t>Mathworks</w:t>
      </w:r>
      <w:proofErr w:type="spellEnd"/>
      <w:r w:rsidRPr="004D443A">
        <w:rPr>
          <w:color w:val="3A3A3A"/>
          <w:sz w:val="22"/>
          <w:szCs w:val="22"/>
        </w:rPr>
        <w:t xml:space="preserve"> account, you should log in with that account.</w:t>
      </w:r>
    </w:p>
    <w:p w:rsidR="00EB0B67" w:rsidRPr="004D443A" w:rsidRDefault="00EB0B67">
      <w:pPr>
        <w:rPr>
          <w:rFonts w:ascii="Times New Roman" w:hAnsi="Times New Roman" w:cs="Times New Roman"/>
        </w:rPr>
      </w:pPr>
    </w:p>
    <w:p w:rsidR="00EB0B67" w:rsidRPr="00EB0B67" w:rsidRDefault="00EB0B67" w:rsidP="00EB0B67">
      <w:pPr>
        <w:shd w:val="clear" w:color="auto" w:fill="FFFFFF"/>
        <w:spacing w:before="340" w:after="100" w:line="312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lang w:eastAsia="en-IN"/>
        </w:rPr>
      </w:pPr>
      <w:r w:rsidRPr="00EB0B67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Creating New Channel</w:t>
      </w:r>
    </w:p>
    <w:p w:rsidR="00EB0B67" w:rsidRPr="00EB0B67" w:rsidRDefault="00EB0B67" w:rsidP="00EB0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lang w:eastAsia="en-IN"/>
        </w:rPr>
      </w:pP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After your account is ready, sign in, open the “</w:t>
      </w:r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Channels</w:t>
      </w: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” tab and select “</w:t>
      </w:r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My Channels</w:t>
      </w: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“.</w:t>
      </w:r>
    </w:p>
    <w:p w:rsidR="00EB0B67" w:rsidRPr="00EB0B67" w:rsidRDefault="00EB0B67" w:rsidP="00EB0B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lang w:eastAsia="en-IN"/>
        </w:rPr>
      </w:pPr>
    </w:p>
    <w:p w:rsidR="00EB0B67" w:rsidRPr="00EB0B67" w:rsidRDefault="00EB0B67" w:rsidP="00EB0B67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lang w:eastAsia="en-IN"/>
        </w:rPr>
      </w:pP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Press the “New Channel” button to create a new channel.</w:t>
      </w:r>
    </w:p>
    <w:p w:rsidR="00EB0B67" w:rsidRDefault="00EB0B67">
      <w:r>
        <w:rPr>
          <w:noProof/>
          <w:lang w:eastAsia="en-IN"/>
        </w:rPr>
        <w:lastRenderedPageBreak/>
        <w:drawing>
          <wp:inline distT="0" distB="0" distL="0" distR="0">
            <wp:extent cx="2584450" cy="1858523"/>
            <wp:effectExtent l="19050" t="0" r="6350" b="0"/>
            <wp:docPr id="7" name="Picture 7" descr="ESP32 ESP8266 NodeMCU ThingSpeak Create New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ESP8266 NodeMCU ThingSpeak Create New Chann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85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67" w:rsidRPr="004D443A" w:rsidRDefault="00EB0B67">
      <w:pPr>
        <w:rPr>
          <w:rFonts w:ascii="Times New Roman" w:hAnsi="Times New Roman" w:cs="Times New Roman"/>
        </w:rPr>
      </w:pPr>
    </w:p>
    <w:p w:rsidR="00EB0B67" w:rsidRPr="004D443A" w:rsidRDefault="00EB0B67">
      <w:pPr>
        <w:rPr>
          <w:rFonts w:ascii="Times New Roman" w:hAnsi="Times New Roman" w:cs="Times New Roman"/>
          <w:color w:val="3A3A3A"/>
          <w:shd w:val="clear" w:color="auto" w:fill="FFFFFF"/>
        </w:rPr>
      </w:pPr>
      <w:r w:rsidRPr="004D443A">
        <w:rPr>
          <w:rFonts w:ascii="Times New Roman" w:hAnsi="Times New Roman" w:cs="Times New Roman"/>
          <w:color w:val="3A3A3A"/>
          <w:shd w:val="clear" w:color="auto" w:fill="FFFFFF"/>
        </w:rPr>
        <w:t xml:space="preserve">Type a name for your channel and add a </w:t>
      </w:r>
      <w:proofErr w:type="spellStart"/>
      <w:r w:rsidRPr="004D443A">
        <w:rPr>
          <w:rFonts w:ascii="Times New Roman" w:hAnsi="Times New Roman" w:cs="Times New Roman"/>
          <w:color w:val="3A3A3A"/>
          <w:shd w:val="clear" w:color="auto" w:fill="FFFFFF"/>
        </w:rPr>
        <w:t>description.</w:t>
      </w:r>
      <w:r w:rsidR="00300CF1">
        <w:rPr>
          <w:rFonts w:ascii="Times New Roman" w:hAnsi="Times New Roman" w:cs="Times New Roman"/>
          <w:color w:val="3A3A3A"/>
          <w:shd w:val="clear" w:color="auto" w:fill="FFFFFF"/>
        </w:rPr>
        <w:t>For</w:t>
      </w:r>
      <w:proofErr w:type="spellEnd"/>
      <w:r w:rsidRPr="004D443A">
        <w:rPr>
          <w:rFonts w:ascii="Times New Roman" w:hAnsi="Times New Roman" w:cs="Times New Roman"/>
          <w:color w:val="3A3A3A"/>
          <w:shd w:val="clear" w:color="auto" w:fill="FFFFFF"/>
        </w:rPr>
        <w:t xml:space="preserve"> example,</w:t>
      </w:r>
      <w:r w:rsidR="00300CF1">
        <w:rPr>
          <w:rFonts w:ascii="Times New Roman" w:hAnsi="Times New Roman" w:cs="Times New Roman"/>
          <w:color w:val="3A3A3A"/>
          <w:shd w:val="clear" w:color="auto" w:fill="FFFFFF"/>
        </w:rPr>
        <w:t xml:space="preserve"> </w:t>
      </w:r>
      <w:proofErr w:type="gramStart"/>
      <w:r w:rsidRPr="004D443A">
        <w:rPr>
          <w:rFonts w:ascii="Times New Roman" w:hAnsi="Times New Roman" w:cs="Times New Roman"/>
          <w:color w:val="3A3A3A"/>
          <w:shd w:val="clear" w:color="auto" w:fill="FFFFFF"/>
        </w:rPr>
        <w:t>If</w:t>
      </w:r>
      <w:proofErr w:type="gramEnd"/>
      <w:r w:rsidRPr="004D443A">
        <w:rPr>
          <w:rFonts w:ascii="Times New Roman" w:hAnsi="Times New Roman" w:cs="Times New Roman"/>
          <w:color w:val="3A3A3A"/>
          <w:shd w:val="clear" w:color="auto" w:fill="FFFFFF"/>
        </w:rPr>
        <w:t xml:space="preserve"> you want to publish multiple read</w:t>
      </w:r>
      <w:r w:rsidR="00300CF1">
        <w:rPr>
          <w:rFonts w:ascii="Times New Roman" w:hAnsi="Times New Roman" w:cs="Times New Roman"/>
          <w:color w:val="3A3A3A"/>
          <w:shd w:val="clear" w:color="auto" w:fill="FFFFFF"/>
        </w:rPr>
        <w:t>ings (like humidity and temperature</w:t>
      </w:r>
      <w:r w:rsidRPr="004D443A">
        <w:rPr>
          <w:rFonts w:ascii="Times New Roman" w:hAnsi="Times New Roman" w:cs="Times New Roman"/>
          <w:color w:val="3A3A3A"/>
          <w:shd w:val="clear" w:color="auto" w:fill="FFFFFF"/>
        </w:rPr>
        <w:t xml:space="preserve">), you can enable more fields as you’ll see later in this </w:t>
      </w:r>
      <w:r w:rsidR="000C51BA">
        <w:rPr>
          <w:rFonts w:ascii="Times New Roman" w:hAnsi="Times New Roman" w:cs="Times New Roman"/>
          <w:color w:val="3A3A3A"/>
          <w:shd w:val="clear" w:color="auto" w:fill="FFFFFF"/>
        </w:rPr>
        <w:t>if needed.</w:t>
      </w:r>
    </w:p>
    <w:p w:rsidR="00EB0B67" w:rsidRPr="004D443A" w:rsidRDefault="00EB0B67">
      <w:pPr>
        <w:rPr>
          <w:rFonts w:ascii="Times New Roman" w:hAnsi="Times New Roman" w:cs="Times New Roman"/>
          <w:color w:val="3A3A3A"/>
        </w:rPr>
      </w:pPr>
      <w:proofErr w:type="spellStart"/>
      <w:r w:rsidRPr="004D443A">
        <w:rPr>
          <w:rFonts w:ascii="Times New Roman" w:hAnsi="Times New Roman" w:cs="Times New Roman"/>
          <w:color w:val="3A3A3A"/>
        </w:rPr>
        <w:t>ThingSpeak</w:t>
      </w:r>
      <w:proofErr w:type="spellEnd"/>
      <w:r w:rsidRPr="004D443A">
        <w:rPr>
          <w:rFonts w:ascii="Times New Roman" w:hAnsi="Times New Roman" w:cs="Times New Roman"/>
          <w:color w:val="3A3A3A"/>
        </w:rPr>
        <w:t xml:space="preserve"> Edit Add New Channel Settings Configuration</w:t>
      </w:r>
    </w:p>
    <w:p w:rsidR="00D751DB" w:rsidRDefault="00D751DB">
      <w:pPr>
        <w:rPr>
          <w:rFonts w:ascii="Helvetica" w:hAnsi="Helvetica" w:cs="Helvetica"/>
          <w:color w:val="3A3A3A"/>
          <w:sz w:val="18"/>
          <w:szCs w:val="18"/>
        </w:rPr>
      </w:pPr>
      <w:r>
        <w:rPr>
          <w:rFonts w:ascii="Helvetica" w:hAnsi="Helvetica" w:cs="Helvetica"/>
          <w:noProof/>
          <w:color w:val="3A3A3A"/>
          <w:sz w:val="18"/>
          <w:szCs w:val="18"/>
          <w:lang w:eastAsia="en-IN"/>
        </w:rPr>
        <w:drawing>
          <wp:inline distT="0" distB="0" distL="0" distR="0">
            <wp:extent cx="4048221" cy="3108780"/>
            <wp:effectExtent l="19050" t="0" r="9429" b="0"/>
            <wp:docPr id="2" name="Picture 1" descr="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n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221" cy="31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67" w:rsidRPr="004D443A" w:rsidRDefault="00EB0B67">
      <w:pPr>
        <w:rPr>
          <w:rFonts w:ascii="Times New Roman" w:hAnsi="Times New Roman" w:cs="Times New Roman"/>
          <w:color w:val="3A3A3A"/>
          <w:shd w:val="clear" w:color="auto" w:fill="FFFFFF"/>
        </w:rPr>
      </w:pPr>
      <w:r w:rsidRPr="004D443A">
        <w:rPr>
          <w:rFonts w:ascii="Times New Roman" w:hAnsi="Times New Roman" w:cs="Times New Roman"/>
          <w:color w:val="3A3A3A"/>
          <w:shd w:val="clear" w:color="auto" w:fill="FFFFFF"/>
        </w:rPr>
        <w:t>Click the </w:t>
      </w:r>
      <w:r w:rsidRPr="004D443A">
        <w:rPr>
          <w:rStyle w:val="Strong"/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Save Channel</w:t>
      </w:r>
      <w:r w:rsidRPr="004D443A">
        <w:rPr>
          <w:rFonts w:ascii="Times New Roman" w:hAnsi="Times New Roman" w:cs="Times New Roman"/>
          <w:color w:val="3A3A3A"/>
          <w:shd w:val="clear" w:color="auto" w:fill="FFFFFF"/>
        </w:rPr>
        <w:t> button to create and save your channel.</w:t>
      </w:r>
    </w:p>
    <w:p w:rsidR="004D443A" w:rsidRDefault="004D443A" w:rsidP="00D751DB">
      <w:pPr>
        <w:rPr>
          <w:rFonts w:ascii="Helvetica" w:hAnsi="Helvetica" w:cs="Helvetica"/>
          <w:color w:val="3A3A3A"/>
          <w:sz w:val="35"/>
          <w:szCs w:val="35"/>
        </w:rPr>
      </w:pPr>
    </w:p>
    <w:p w:rsidR="00D751DB" w:rsidRDefault="00D751DB" w:rsidP="00D751DB">
      <w:pPr>
        <w:rPr>
          <w:rFonts w:ascii="Helvetica" w:hAnsi="Helvetica" w:cs="Helvetica"/>
          <w:color w:val="3A3A3A"/>
          <w:sz w:val="35"/>
          <w:szCs w:val="35"/>
        </w:rPr>
      </w:pPr>
      <w:r>
        <w:rPr>
          <w:noProof/>
          <w:lang w:eastAsia="en-IN"/>
        </w:rPr>
        <w:drawing>
          <wp:inline distT="0" distB="0" distL="0" distR="0">
            <wp:extent cx="2641600" cy="608484"/>
            <wp:effectExtent l="19050" t="0" r="6350" b="0"/>
            <wp:docPr id="6" name="Picture 13" descr="ESP32 ESP8266 NodeMCU ThingSpeak Save New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32 ESP8266 NodeMCU ThingSpeak Save New Chann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4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3A" w:rsidRDefault="004D443A" w:rsidP="00D751DB">
      <w:pPr>
        <w:rPr>
          <w:rFonts w:ascii="Helvetica" w:hAnsi="Helvetica" w:cs="Helvetica"/>
          <w:color w:val="3A3A3A"/>
          <w:sz w:val="35"/>
          <w:szCs w:val="35"/>
        </w:rPr>
      </w:pPr>
    </w:p>
    <w:p w:rsidR="004D443A" w:rsidRDefault="004D443A" w:rsidP="00D751DB">
      <w:pPr>
        <w:rPr>
          <w:rFonts w:ascii="Helvetica" w:hAnsi="Helvetica" w:cs="Helvetica"/>
          <w:color w:val="3A3A3A"/>
          <w:sz w:val="35"/>
          <w:szCs w:val="35"/>
        </w:rPr>
      </w:pPr>
    </w:p>
    <w:p w:rsidR="00D751DB" w:rsidRPr="004D443A" w:rsidRDefault="00D751DB" w:rsidP="00D751DB">
      <w:pPr>
        <w:rPr>
          <w:rFonts w:ascii="Times New Roman" w:hAnsi="Times New Roman" w:cs="Times New Roman"/>
          <w:color w:val="3A3A3A"/>
        </w:rPr>
      </w:pPr>
      <w:r w:rsidRPr="004D443A">
        <w:rPr>
          <w:rFonts w:ascii="Times New Roman" w:hAnsi="Times New Roman" w:cs="Times New Roman"/>
          <w:color w:val="3A3A3A"/>
        </w:rPr>
        <w:lastRenderedPageBreak/>
        <w:t>Customizing Chart</w:t>
      </w:r>
    </w:p>
    <w:p w:rsidR="000C51BA" w:rsidRDefault="00D751DB" w:rsidP="00D751DB">
      <w:pPr>
        <w:rPr>
          <w:rFonts w:ascii="Helvetica" w:hAnsi="Helvetica" w:cs="Helvetica"/>
          <w:color w:val="3A3A3A"/>
        </w:rPr>
      </w:pPr>
      <w:r w:rsidRPr="004D443A">
        <w:rPr>
          <w:rFonts w:ascii="Times New Roman" w:hAnsi="Times New Roman" w:cs="Times New Roman"/>
          <w:color w:val="3A3A3A"/>
        </w:rPr>
        <w:t>The chart can be customized, go to your </w:t>
      </w:r>
      <w:r w:rsidRPr="004D443A">
        <w:rPr>
          <w:rStyle w:val="Strong"/>
          <w:rFonts w:ascii="Times New Roman" w:hAnsi="Times New Roman" w:cs="Times New Roman"/>
          <w:color w:val="3A3A3A"/>
          <w:bdr w:val="none" w:sz="0" w:space="0" w:color="auto" w:frame="1"/>
        </w:rPr>
        <w:t>Private View</w:t>
      </w:r>
      <w:r w:rsidRPr="004D443A">
        <w:rPr>
          <w:rFonts w:ascii="Times New Roman" w:hAnsi="Times New Roman" w:cs="Times New Roman"/>
          <w:color w:val="3A3A3A"/>
        </w:rPr>
        <w:t> tab and click on the edit icon</w:t>
      </w:r>
      <w:r>
        <w:rPr>
          <w:rFonts w:ascii="Helvetica" w:hAnsi="Helvetica" w:cs="Helvetica"/>
          <w:color w:val="3A3A3A"/>
        </w:rPr>
        <w:t>.</w:t>
      </w:r>
    </w:p>
    <w:p w:rsidR="00D751DB" w:rsidRDefault="00D751DB" w:rsidP="00D751DB">
      <w:pPr>
        <w:rPr>
          <w:rFonts w:ascii="Helvetica" w:hAnsi="Helvetica" w:cs="Helvetica"/>
          <w:color w:val="3A3A3A"/>
        </w:rPr>
      </w:pPr>
      <w:r>
        <w:rPr>
          <w:noProof/>
          <w:lang w:eastAsia="en-IN"/>
        </w:rPr>
        <w:drawing>
          <wp:inline distT="0" distB="0" distL="0" distR="0">
            <wp:extent cx="4191000" cy="2597150"/>
            <wp:effectExtent l="19050" t="0" r="0" b="0"/>
            <wp:docPr id="16" name="Picture 16" descr="ThingSpeak Customize Chart Private View ThingSp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ingSpeak Customize Chart Private View ThingSpea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06" cy="259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BA" w:rsidRDefault="000C51BA" w:rsidP="00D751DB">
      <w:pPr>
        <w:rPr>
          <w:rFonts w:ascii="Helvetica" w:hAnsi="Helvetica" w:cs="Helvetica"/>
          <w:color w:val="3A3A3A"/>
        </w:rPr>
      </w:pPr>
    </w:p>
    <w:p w:rsidR="000C51BA" w:rsidRPr="00D751DB" w:rsidRDefault="000C51BA" w:rsidP="00D751DB">
      <w:pP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</w:pPr>
    </w:p>
    <w:p w:rsidR="004D443A" w:rsidRPr="004D443A" w:rsidRDefault="00D751DB" w:rsidP="004D443A">
      <w:r>
        <w:rPr>
          <w:noProof/>
          <w:lang w:eastAsia="en-IN"/>
        </w:rPr>
        <w:drawing>
          <wp:inline distT="0" distB="0" distL="0" distR="0">
            <wp:extent cx="4613001" cy="3867150"/>
            <wp:effectExtent l="19050" t="0" r="0" b="0"/>
            <wp:docPr id="19" name="Picture 19" descr="ThingSpeak field 1 chart options sav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ingSpeak field 1 chart options save setting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01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3A" w:rsidRDefault="004D443A" w:rsidP="004D443A">
      <w:pPr>
        <w:pStyle w:val="Heading3"/>
        <w:shd w:val="clear" w:color="auto" w:fill="FFFFFF"/>
        <w:spacing w:before="340" w:beforeAutospacing="0" w:afterAutospacing="0" w:line="312" w:lineRule="atLeast"/>
        <w:rPr>
          <w:rFonts w:ascii="Helvetica" w:hAnsi="Helvetica" w:cs="Helvetica"/>
          <w:color w:val="3A3A3A"/>
          <w:sz w:val="29"/>
          <w:szCs w:val="29"/>
        </w:rPr>
      </w:pPr>
    </w:p>
    <w:p w:rsidR="004D443A" w:rsidRDefault="004D443A" w:rsidP="004D443A">
      <w:pPr>
        <w:pStyle w:val="Heading3"/>
        <w:shd w:val="clear" w:color="auto" w:fill="FFFFFF"/>
        <w:spacing w:before="340" w:beforeAutospacing="0" w:afterAutospacing="0" w:line="312" w:lineRule="atLeast"/>
        <w:rPr>
          <w:rFonts w:ascii="Helvetica" w:hAnsi="Helvetica" w:cs="Helvetica"/>
          <w:color w:val="3A3A3A"/>
          <w:sz w:val="29"/>
          <w:szCs w:val="29"/>
        </w:rPr>
      </w:pPr>
    </w:p>
    <w:p w:rsidR="000C51BA" w:rsidRDefault="000C51BA" w:rsidP="004D443A">
      <w:pPr>
        <w:pStyle w:val="Heading3"/>
        <w:shd w:val="clear" w:color="auto" w:fill="FFFFFF"/>
        <w:spacing w:before="340" w:beforeAutospacing="0" w:afterAutospacing="0" w:line="312" w:lineRule="atLeast"/>
        <w:rPr>
          <w:color w:val="3A3A3A"/>
          <w:sz w:val="22"/>
          <w:szCs w:val="22"/>
        </w:rPr>
      </w:pPr>
    </w:p>
    <w:p w:rsidR="004D443A" w:rsidRPr="004D443A" w:rsidRDefault="004D443A" w:rsidP="004D443A">
      <w:pPr>
        <w:pStyle w:val="Heading3"/>
        <w:shd w:val="clear" w:color="auto" w:fill="FFFFFF"/>
        <w:spacing w:before="340" w:beforeAutospacing="0" w:afterAutospacing="0" w:line="312" w:lineRule="atLeast"/>
        <w:rPr>
          <w:color w:val="3A3A3A"/>
          <w:sz w:val="22"/>
          <w:szCs w:val="22"/>
        </w:rPr>
      </w:pPr>
      <w:r w:rsidRPr="004D443A">
        <w:rPr>
          <w:color w:val="3A3A3A"/>
          <w:sz w:val="22"/>
          <w:szCs w:val="22"/>
        </w:rPr>
        <w:t>API Key</w:t>
      </w:r>
      <w:r w:rsidR="005744D5">
        <w:rPr>
          <w:color w:val="3A3A3A"/>
          <w:sz w:val="22"/>
          <w:szCs w:val="22"/>
        </w:rPr>
        <w:t xml:space="preserve"> &amp; channel ID</w:t>
      </w:r>
    </w:p>
    <w:p w:rsidR="00D751DB" w:rsidRPr="004D443A" w:rsidRDefault="004D443A" w:rsidP="004D443A">
      <w:pPr>
        <w:pStyle w:val="NormalWeb"/>
        <w:shd w:val="clear" w:color="auto" w:fill="FFFFFF"/>
        <w:spacing w:before="0" w:beforeAutospacing="0" w:after="336" w:afterAutospacing="0"/>
        <w:rPr>
          <w:color w:val="3A3A3A"/>
          <w:sz w:val="22"/>
          <w:szCs w:val="22"/>
        </w:rPr>
      </w:pPr>
      <w:r w:rsidRPr="004D443A">
        <w:rPr>
          <w:color w:val="3A3A3A"/>
          <w:sz w:val="22"/>
          <w:szCs w:val="22"/>
        </w:rPr>
        <w:t xml:space="preserve">To send values from the ESP32 to </w:t>
      </w:r>
      <w:proofErr w:type="spellStart"/>
      <w:r w:rsidRPr="004D443A">
        <w:rPr>
          <w:color w:val="3A3A3A"/>
          <w:sz w:val="22"/>
          <w:szCs w:val="22"/>
        </w:rPr>
        <w:t>ThingSpeak</w:t>
      </w:r>
      <w:proofErr w:type="spellEnd"/>
      <w:r w:rsidRPr="004D443A">
        <w:rPr>
          <w:color w:val="3A3A3A"/>
          <w:sz w:val="22"/>
          <w:szCs w:val="22"/>
        </w:rPr>
        <w:t>, you need the Write API Key.</w:t>
      </w:r>
    </w:p>
    <w:p w:rsidR="00D751DB" w:rsidRPr="004D443A" w:rsidRDefault="00D751DB">
      <w:pPr>
        <w:rPr>
          <w:rFonts w:ascii="Times New Roman" w:eastAsia="Times New Roman" w:hAnsi="Times New Roman" w:cs="Times New Roman"/>
          <w:color w:val="3A3A3A"/>
          <w:lang w:eastAsia="en-IN"/>
        </w:rPr>
      </w:pP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Open your newly created channel and select the </w:t>
      </w:r>
      <w:r w:rsidRPr="004D443A">
        <w:rPr>
          <w:rFonts w:ascii="Times New Roman" w:eastAsia="Times New Roman" w:hAnsi="Times New Roman" w:cs="Times New Roman"/>
          <w:b/>
          <w:bCs/>
          <w:color w:val="3A3A3A"/>
          <w:lang w:eastAsia="en-IN"/>
        </w:rPr>
        <w:t>API Keys</w:t>
      </w:r>
      <w:r w:rsidRPr="00EB0B67">
        <w:rPr>
          <w:rFonts w:ascii="Times New Roman" w:eastAsia="Times New Roman" w:hAnsi="Times New Roman" w:cs="Times New Roman"/>
          <w:color w:val="3A3A3A"/>
          <w:lang w:eastAsia="en-IN"/>
        </w:rPr>
        <w:t> tab to copy your API Key.</w:t>
      </w:r>
    </w:p>
    <w:p w:rsidR="004D443A" w:rsidRPr="00D751DB" w:rsidRDefault="004D443A">
      <w:pP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</w:pPr>
    </w:p>
    <w:p w:rsidR="00D751DB" w:rsidRDefault="00D751DB">
      <w:r w:rsidRPr="00D751DB">
        <w:drawing>
          <wp:inline distT="0" distB="0" distL="0" distR="0">
            <wp:extent cx="4521200" cy="3028950"/>
            <wp:effectExtent l="19050" t="0" r="0" b="0"/>
            <wp:docPr id="3" name="Picture 10" descr="ESP32 ESP8266 NodeMCU ThingSpeak View API Key Write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P32 ESP8266 NodeMCU ThingSpeak View API Key Write Cop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44" cy="303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1DB" w:rsidSect="006A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92681"/>
    <w:multiLevelType w:val="multilevel"/>
    <w:tmpl w:val="AF48F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0B67"/>
    <w:rsid w:val="000C51BA"/>
    <w:rsid w:val="00300CF1"/>
    <w:rsid w:val="004D443A"/>
    <w:rsid w:val="005744D5"/>
    <w:rsid w:val="006A2CF6"/>
    <w:rsid w:val="006C65F2"/>
    <w:rsid w:val="00D751DB"/>
    <w:rsid w:val="00EB0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F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B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B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0B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B0B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9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Vishaal</dc:creator>
  <cp:lastModifiedBy>Vishaal</cp:lastModifiedBy>
  <cp:revision>10</cp:revision>
  <dcterms:created xsi:type="dcterms:W3CDTF">2021-08-19T05:12:00Z</dcterms:created>
  <dcterms:modified xsi:type="dcterms:W3CDTF">2021-08-19T06:23:00Z</dcterms:modified>
</cp:coreProperties>
</file>