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25DD1" w14:textId="77777777" w:rsidR="0054545B" w:rsidRDefault="00000000">
      <w:pPr>
        <w:spacing w:after="17" w:line="259" w:lineRule="auto"/>
        <w:ind w:left="67" w:firstLine="0"/>
        <w:jc w:val="center"/>
      </w:pPr>
      <w:r>
        <w:rPr>
          <w:b/>
          <w:color w:val="C46531"/>
        </w:rPr>
        <w:t>P</w:t>
      </w:r>
      <w:r>
        <w:rPr>
          <w:b/>
          <w:color w:val="C46531"/>
          <w:sz w:val="13"/>
        </w:rPr>
        <w:t xml:space="preserve">UNEET </w:t>
      </w:r>
      <w:r>
        <w:rPr>
          <w:b/>
          <w:color w:val="C46531"/>
        </w:rPr>
        <w:t>K</w:t>
      </w:r>
      <w:r>
        <w:rPr>
          <w:b/>
          <w:color w:val="C46531"/>
          <w:sz w:val="13"/>
        </w:rPr>
        <w:t>HANNA</w:t>
      </w:r>
      <w:r>
        <w:rPr>
          <w:b/>
          <w:color w:val="C46531"/>
        </w:rPr>
        <w:t xml:space="preserve"> </w:t>
      </w:r>
    </w:p>
    <w:p w14:paraId="72F60A31" w14:textId="77777777" w:rsidR="0054545B" w:rsidRDefault="00000000">
      <w:pPr>
        <w:spacing w:after="52" w:line="259" w:lineRule="auto"/>
        <w:ind w:left="-29" w:right="-101" w:firstLine="0"/>
      </w:pPr>
      <w:r>
        <w:rPr>
          <w:rFonts w:ascii="Calibri" w:eastAsia="Calibri" w:hAnsi="Calibri" w:cs="Calibri"/>
          <w:noProof/>
          <w:sz w:val="22"/>
        </w:rPr>
        <mc:AlternateContent>
          <mc:Choice Requires="wpg">
            <w:drawing>
              <wp:inline distT="0" distB="0" distL="0" distR="0" wp14:anchorId="1C91F31F" wp14:editId="2628A0B7">
                <wp:extent cx="7049770" cy="12192"/>
                <wp:effectExtent l="0" t="0" r="0" b="0"/>
                <wp:docPr id="3252" name="Group 3252"/>
                <wp:cNvGraphicFramePr/>
                <a:graphic xmlns:a="http://schemas.openxmlformats.org/drawingml/2006/main">
                  <a:graphicData uri="http://schemas.microsoft.com/office/word/2010/wordprocessingGroup">
                    <wpg:wgp>
                      <wpg:cNvGrpSpPr/>
                      <wpg:grpSpPr>
                        <a:xfrm>
                          <a:off x="0" y="0"/>
                          <a:ext cx="7049770" cy="12192"/>
                          <a:chOff x="0" y="0"/>
                          <a:chExt cx="7049770" cy="12192"/>
                        </a:xfrm>
                      </wpg:grpSpPr>
                      <wps:wsp>
                        <wps:cNvPr id="3732" name="Shape 3732"/>
                        <wps:cNvSpPr/>
                        <wps:spPr>
                          <a:xfrm>
                            <a:off x="0" y="0"/>
                            <a:ext cx="7049770" cy="12192"/>
                          </a:xfrm>
                          <a:custGeom>
                            <a:avLst/>
                            <a:gdLst/>
                            <a:ahLst/>
                            <a:cxnLst/>
                            <a:rect l="0" t="0" r="0" b="0"/>
                            <a:pathLst>
                              <a:path w="7049770" h="12192">
                                <a:moveTo>
                                  <a:pt x="0" y="0"/>
                                </a:moveTo>
                                <a:lnTo>
                                  <a:pt x="7049770" y="0"/>
                                </a:lnTo>
                                <a:lnTo>
                                  <a:pt x="7049770" y="12192"/>
                                </a:lnTo>
                                <a:lnTo>
                                  <a:pt x="0" y="12192"/>
                                </a:lnTo>
                                <a:lnTo>
                                  <a:pt x="0" y="0"/>
                                </a:lnTo>
                              </a:path>
                            </a:pathLst>
                          </a:custGeom>
                          <a:ln w="0" cap="flat">
                            <a:miter lim="127000"/>
                          </a:ln>
                        </wps:spPr>
                        <wps:style>
                          <a:lnRef idx="0">
                            <a:srgbClr val="000000">
                              <a:alpha val="0"/>
                            </a:srgbClr>
                          </a:lnRef>
                          <a:fillRef idx="1">
                            <a:srgbClr val="C46531"/>
                          </a:fillRef>
                          <a:effectRef idx="0">
                            <a:scrgbClr r="0" g="0" b="0"/>
                          </a:effectRef>
                          <a:fontRef idx="none"/>
                        </wps:style>
                        <wps:bodyPr/>
                      </wps:wsp>
                    </wpg:wgp>
                  </a:graphicData>
                </a:graphic>
              </wp:inline>
            </w:drawing>
          </mc:Choice>
          <mc:Fallback xmlns:a="http://schemas.openxmlformats.org/drawingml/2006/main">
            <w:pict>
              <v:group id="Group 3252" style="width:555.1pt;height:0.960022pt;mso-position-horizontal-relative:char;mso-position-vertical-relative:line" coordsize="70497,121">
                <v:shape id="Shape 3733" style="position:absolute;width:70497;height:121;left:0;top:0;" coordsize="7049770,12192" path="m0,0l7049770,0l7049770,12192l0,12192l0,0">
                  <v:stroke weight="0pt" endcap="flat" joinstyle="miter" miterlimit="10" on="false" color="#000000" opacity="0"/>
                  <v:fill on="true" color="#c46531"/>
                </v:shape>
              </v:group>
            </w:pict>
          </mc:Fallback>
        </mc:AlternateContent>
      </w:r>
    </w:p>
    <w:p w14:paraId="63F1EFE3" w14:textId="77777777" w:rsidR="0054545B" w:rsidRDefault="00000000">
      <w:pPr>
        <w:spacing w:after="0" w:line="259" w:lineRule="auto"/>
        <w:ind w:left="0" w:firstLine="0"/>
      </w:pPr>
      <w:r>
        <w:rPr>
          <w:color w:val="C46531"/>
        </w:rPr>
        <w:t xml:space="preserve">  </w:t>
      </w:r>
    </w:p>
    <w:p w14:paraId="538CBB7E" w14:textId="77777777" w:rsidR="0054545B" w:rsidRDefault="00000000">
      <w:pPr>
        <w:spacing w:after="57" w:line="259" w:lineRule="auto"/>
        <w:ind w:left="-29" w:right="-101" w:firstLine="0"/>
      </w:pPr>
      <w:r>
        <w:rPr>
          <w:rFonts w:ascii="Calibri" w:eastAsia="Calibri" w:hAnsi="Calibri" w:cs="Calibri"/>
          <w:noProof/>
          <w:sz w:val="22"/>
        </w:rPr>
        <mc:AlternateContent>
          <mc:Choice Requires="wpg">
            <w:drawing>
              <wp:inline distT="0" distB="0" distL="0" distR="0" wp14:anchorId="7FAA45A6" wp14:editId="423EE1D9">
                <wp:extent cx="7049770" cy="36576"/>
                <wp:effectExtent l="0" t="0" r="0" b="0"/>
                <wp:docPr id="3253" name="Group 3253"/>
                <wp:cNvGraphicFramePr/>
                <a:graphic xmlns:a="http://schemas.openxmlformats.org/drawingml/2006/main">
                  <a:graphicData uri="http://schemas.microsoft.com/office/word/2010/wordprocessingGroup">
                    <wpg:wgp>
                      <wpg:cNvGrpSpPr/>
                      <wpg:grpSpPr>
                        <a:xfrm>
                          <a:off x="0" y="0"/>
                          <a:ext cx="7049770" cy="36576"/>
                          <a:chOff x="0" y="0"/>
                          <a:chExt cx="7049770" cy="36576"/>
                        </a:xfrm>
                      </wpg:grpSpPr>
                      <wps:wsp>
                        <wps:cNvPr id="3734" name="Shape 3734"/>
                        <wps:cNvSpPr/>
                        <wps:spPr>
                          <a:xfrm>
                            <a:off x="0" y="0"/>
                            <a:ext cx="7049770" cy="36576"/>
                          </a:xfrm>
                          <a:custGeom>
                            <a:avLst/>
                            <a:gdLst/>
                            <a:ahLst/>
                            <a:cxnLst/>
                            <a:rect l="0" t="0" r="0" b="0"/>
                            <a:pathLst>
                              <a:path w="7049770" h="36576">
                                <a:moveTo>
                                  <a:pt x="0" y="0"/>
                                </a:moveTo>
                                <a:lnTo>
                                  <a:pt x="7049770" y="0"/>
                                </a:lnTo>
                                <a:lnTo>
                                  <a:pt x="7049770" y="36576"/>
                                </a:lnTo>
                                <a:lnTo>
                                  <a:pt x="0" y="36576"/>
                                </a:lnTo>
                                <a:lnTo>
                                  <a:pt x="0" y="0"/>
                                </a:lnTo>
                              </a:path>
                            </a:pathLst>
                          </a:custGeom>
                          <a:ln w="0" cap="flat">
                            <a:miter lim="127000"/>
                          </a:ln>
                        </wps:spPr>
                        <wps:style>
                          <a:lnRef idx="0">
                            <a:srgbClr val="000000">
                              <a:alpha val="0"/>
                            </a:srgbClr>
                          </a:lnRef>
                          <a:fillRef idx="1">
                            <a:srgbClr val="C46531"/>
                          </a:fillRef>
                          <a:effectRef idx="0">
                            <a:scrgbClr r="0" g="0" b="0"/>
                          </a:effectRef>
                          <a:fontRef idx="none"/>
                        </wps:style>
                        <wps:bodyPr/>
                      </wps:wsp>
                    </wpg:wgp>
                  </a:graphicData>
                </a:graphic>
              </wp:inline>
            </w:drawing>
          </mc:Choice>
          <mc:Fallback xmlns:a="http://schemas.openxmlformats.org/drawingml/2006/main">
            <w:pict>
              <v:group id="Group 3253" style="width:555.1pt;height:2.88pt;mso-position-horizontal-relative:char;mso-position-vertical-relative:line" coordsize="70497,365">
                <v:shape id="Shape 3735" style="position:absolute;width:70497;height:365;left:0;top:0;" coordsize="7049770,36576" path="m0,0l7049770,0l7049770,36576l0,36576l0,0">
                  <v:stroke weight="0pt" endcap="flat" joinstyle="miter" miterlimit="10" on="false" color="#000000" opacity="0"/>
                  <v:fill on="true" color="#c46531"/>
                </v:shape>
              </v:group>
            </w:pict>
          </mc:Fallback>
        </mc:AlternateContent>
      </w:r>
    </w:p>
    <w:p w14:paraId="5901BD6B" w14:textId="77777777" w:rsidR="0054545B" w:rsidRDefault="00000000">
      <w:pPr>
        <w:spacing w:after="182" w:line="259" w:lineRule="auto"/>
        <w:ind w:left="0" w:firstLine="0"/>
      </w:pPr>
      <w:r>
        <w:t xml:space="preserve">  </w:t>
      </w:r>
    </w:p>
    <w:p w14:paraId="32CC9A3F" w14:textId="77777777" w:rsidR="0054545B" w:rsidRDefault="00000000">
      <w:pPr>
        <w:numPr>
          <w:ilvl w:val="0"/>
          <w:numId w:val="1"/>
        </w:numPr>
        <w:spacing w:after="185" w:line="259" w:lineRule="auto"/>
        <w:ind w:left="238" w:hanging="173"/>
        <w:jc w:val="center"/>
      </w:pPr>
      <w:r>
        <w:t xml:space="preserve">+91-9538004119  </w:t>
      </w:r>
    </w:p>
    <w:p w14:paraId="6E463DB3" w14:textId="77777777" w:rsidR="0054545B" w:rsidRDefault="00000000">
      <w:pPr>
        <w:numPr>
          <w:ilvl w:val="0"/>
          <w:numId w:val="1"/>
        </w:numPr>
        <w:spacing w:after="185" w:line="259" w:lineRule="auto"/>
        <w:ind w:left="238" w:hanging="173"/>
        <w:jc w:val="center"/>
      </w:pPr>
      <w:r>
        <w:t xml:space="preserve">khanna-puneet@outlook.com </w:t>
      </w:r>
      <w:r>
        <w:rPr>
          <w:b/>
        </w:rPr>
        <w:t xml:space="preserve"> </w:t>
      </w:r>
      <w:r>
        <w:t xml:space="preserve"> </w:t>
      </w:r>
    </w:p>
    <w:p w14:paraId="17B9DB90" w14:textId="77777777" w:rsidR="0054545B" w:rsidRDefault="00000000">
      <w:pPr>
        <w:numPr>
          <w:ilvl w:val="0"/>
          <w:numId w:val="1"/>
        </w:numPr>
        <w:spacing w:after="187" w:line="259" w:lineRule="auto"/>
        <w:ind w:left="238" w:hanging="173"/>
        <w:jc w:val="center"/>
      </w:pPr>
      <w:r>
        <w:rPr>
          <w:b/>
        </w:rPr>
        <w:t xml:space="preserve">Medium.com: https://connect2pkhanna.medium.com/ </w:t>
      </w:r>
    </w:p>
    <w:p w14:paraId="5028ED91" w14:textId="77777777" w:rsidR="0054545B" w:rsidRDefault="00000000">
      <w:pPr>
        <w:numPr>
          <w:ilvl w:val="0"/>
          <w:numId w:val="1"/>
        </w:numPr>
        <w:spacing w:after="187" w:line="259" w:lineRule="auto"/>
        <w:ind w:left="238" w:hanging="173"/>
        <w:jc w:val="center"/>
      </w:pPr>
      <w:r>
        <w:rPr>
          <w:b/>
        </w:rPr>
        <w:t>Reference:</w:t>
      </w:r>
      <w:hyperlink r:id="rId5">
        <w:r>
          <w:rPr>
            <w:b/>
          </w:rPr>
          <w:t xml:space="preserve"> </w:t>
        </w:r>
      </w:hyperlink>
      <w:hyperlink r:id="rId6">
        <w:r>
          <w:rPr>
            <w:b/>
            <w:color w:val="0000FF"/>
            <w:u w:val="single" w:color="0000FF"/>
          </w:rPr>
          <w:t>Curt K. | LinkedIn</w:t>
        </w:r>
      </w:hyperlink>
      <w:hyperlink r:id="rId7">
        <w:r>
          <w:rPr>
            <w:b/>
          </w:rPr>
          <w:t xml:space="preserve"> </w:t>
        </w:r>
      </w:hyperlink>
    </w:p>
    <w:p w14:paraId="4D2EADBD" w14:textId="77777777" w:rsidR="0054545B" w:rsidRDefault="00000000">
      <w:pPr>
        <w:spacing w:after="384" w:line="259" w:lineRule="auto"/>
        <w:ind w:left="111" w:firstLine="0"/>
        <w:jc w:val="center"/>
      </w:pPr>
      <w:r>
        <w:rPr>
          <w:b/>
        </w:rPr>
        <w:t xml:space="preserve"> </w:t>
      </w:r>
    </w:p>
    <w:p w14:paraId="12CC123D" w14:textId="77777777" w:rsidR="0054545B" w:rsidRDefault="00000000">
      <w:pPr>
        <w:pStyle w:val="Heading1"/>
        <w:ind w:left="-5"/>
      </w:pPr>
      <w:r>
        <w:t xml:space="preserve">Skills &amp; Tools </w:t>
      </w:r>
    </w:p>
    <w:p w14:paraId="39E47B30" w14:textId="77777777" w:rsidR="0054545B" w:rsidRDefault="00000000">
      <w:pPr>
        <w:ind w:left="-5"/>
      </w:pPr>
      <w:r>
        <w:t xml:space="preserve">Design and Development of Backend Services, Spring boot, Spring Data, Spring State machine, React, Cloud, Data </w:t>
      </w:r>
      <w:proofErr w:type="gramStart"/>
      <w:r>
        <w:t>Structures,,</w:t>
      </w:r>
      <w:proofErr w:type="gramEnd"/>
      <w:r>
        <w:t xml:space="preserve"> Docker, EMC Documentum, </w:t>
      </w:r>
    </w:p>
    <w:p w14:paraId="0D56AFCA" w14:textId="77777777" w:rsidR="0054545B" w:rsidRDefault="00000000">
      <w:pPr>
        <w:ind w:left="-5"/>
      </w:pPr>
      <w:r>
        <w:t xml:space="preserve">Git, Maven, IntelliJ, Java, JavaScript, Jenkins, JMeter, JUnit, Kubernetes, Microservices, OpenText, Rest, Spring Framework, Unit Testing, VMware, Aws, </w:t>
      </w:r>
    </w:p>
    <w:p w14:paraId="51A29992" w14:textId="77777777" w:rsidR="0054545B" w:rsidRDefault="00000000">
      <w:pPr>
        <w:spacing w:after="193"/>
        <w:ind w:left="-5"/>
      </w:pPr>
      <w:r>
        <w:t xml:space="preserve">Performance tuning, Your </w:t>
      </w:r>
      <w:proofErr w:type="gramStart"/>
      <w:r>
        <w:t>Kit(</w:t>
      </w:r>
      <w:proofErr w:type="gramEnd"/>
      <w:r>
        <w:t xml:space="preserve">Heap Memory Analysis), AWR report reading, SRE SLI adherence, Security Auditing (UI), Splunk </w:t>
      </w:r>
    </w:p>
    <w:p w14:paraId="65EA50ED" w14:textId="77777777" w:rsidR="0054545B" w:rsidRDefault="00000000">
      <w:pPr>
        <w:pStyle w:val="Heading1"/>
        <w:spacing w:after="144"/>
        <w:ind w:left="-5"/>
      </w:pPr>
      <w:r>
        <w:t>Work History</w:t>
      </w:r>
      <w:r>
        <w:rPr>
          <w:color w:val="000000"/>
        </w:rPr>
        <w:t xml:space="preserve"> </w:t>
      </w:r>
    </w:p>
    <w:p w14:paraId="692F7A99" w14:textId="77777777" w:rsidR="0054545B" w:rsidRDefault="00000000">
      <w:pPr>
        <w:spacing w:after="0" w:line="259" w:lineRule="auto"/>
        <w:ind w:left="-5"/>
      </w:pPr>
      <w:r>
        <w:rPr>
          <w:b/>
        </w:rPr>
        <w:t xml:space="preserve">Software Engineer 3, </w:t>
      </w:r>
      <w:r>
        <w:t xml:space="preserve">08/2022 to Current  </w:t>
      </w:r>
    </w:p>
    <w:p w14:paraId="5D7F2C00" w14:textId="77777777" w:rsidR="0054545B" w:rsidRDefault="00000000">
      <w:pPr>
        <w:ind w:left="-5"/>
      </w:pPr>
      <w:r>
        <w:rPr>
          <w:b/>
        </w:rPr>
        <w:t>JPMC</w:t>
      </w:r>
      <w:r>
        <w:t xml:space="preserve"> – India </w:t>
      </w:r>
    </w:p>
    <w:p w14:paraId="72C7F5D5" w14:textId="77777777" w:rsidR="0054545B" w:rsidRDefault="00000000">
      <w:pPr>
        <w:spacing w:after="13" w:line="259" w:lineRule="auto"/>
        <w:ind w:left="0" w:firstLine="0"/>
      </w:pPr>
      <w:r>
        <w:t xml:space="preserve"> </w:t>
      </w:r>
    </w:p>
    <w:p w14:paraId="6F530709" w14:textId="732EB9F9" w:rsidR="009A76EA" w:rsidRDefault="00000000" w:rsidP="009A76EA">
      <w:pPr>
        <w:numPr>
          <w:ilvl w:val="0"/>
          <w:numId w:val="2"/>
        </w:numPr>
        <w:ind w:hanging="211"/>
      </w:pPr>
      <w:r>
        <w:t xml:space="preserve">Led the implementation of RADAR, a software solution that provided insights into production systems and SDLC metrics. This distributed, </w:t>
      </w:r>
      <w:proofErr w:type="spellStart"/>
      <w:r>
        <w:t>plugand</w:t>
      </w:r>
      <w:proofErr w:type="spellEnd"/>
      <w:r>
        <w:t xml:space="preserve">-play product allows for customizable queries, adjustable intervals, and data source selection, including, </w:t>
      </w:r>
      <w:r w:rsidR="009A76EA">
        <w:t>Splunk, ServiceNow</w:t>
      </w:r>
      <w:r>
        <w:t xml:space="preserve"> APIs</w:t>
      </w:r>
      <w:r w:rsidR="009A76EA">
        <w:t>.</w:t>
      </w:r>
    </w:p>
    <w:p w14:paraId="2B76CD12" w14:textId="77777777" w:rsidR="0054545B" w:rsidRDefault="00000000">
      <w:pPr>
        <w:numPr>
          <w:ilvl w:val="0"/>
          <w:numId w:val="2"/>
        </w:numPr>
        <w:ind w:hanging="211"/>
      </w:pPr>
      <w:r>
        <w:t xml:space="preserve">Volunteered to address a critical issue for the business unit's product team, proposing a technical solution that streamlined the legacy UI event rule migration process, saving 60% of the migration time and reducing costs.  </w:t>
      </w:r>
      <w:r>
        <w:rPr>
          <w:b/>
        </w:rPr>
        <w:t xml:space="preserve">          Key Features:</w:t>
      </w:r>
      <w:r>
        <w:t xml:space="preserve"> </w:t>
      </w:r>
    </w:p>
    <w:p w14:paraId="07A60754" w14:textId="77777777" w:rsidR="0054545B" w:rsidRDefault="00000000">
      <w:pPr>
        <w:ind w:left="730"/>
      </w:pPr>
      <w:r>
        <w:t xml:space="preserve"> Developed a software layer to interpret directed rules for UI events, tackling complex element dependencies. Key achievements: </w:t>
      </w:r>
    </w:p>
    <w:p w14:paraId="0773E88D" w14:textId="77777777" w:rsidR="0054545B" w:rsidRDefault="00000000">
      <w:pPr>
        <w:ind w:left="-5"/>
      </w:pPr>
      <w:r>
        <w:t xml:space="preserve">                  Dependency Graph Export: Generated graphs to convert rules into CSV for system integration. </w:t>
      </w:r>
    </w:p>
    <w:p w14:paraId="04AD2432" w14:textId="77777777" w:rsidR="0054545B" w:rsidRDefault="00000000">
      <w:pPr>
        <w:ind w:left="705" w:right="173" w:hanging="720"/>
      </w:pPr>
      <w:r>
        <w:t xml:space="preserve">                  Visual Dependency Mapping: Created visual maps of UI dependencies using React Flow for the product, development, and QA teams Change Detection: Designed a data structure to detect HTML changes through automated clicks, identifying page source changes triggered by events. </w:t>
      </w:r>
    </w:p>
    <w:p w14:paraId="015243C5" w14:textId="77777777" w:rsidR="0054545B" w:rsidRDefault="00000000">
      <w:pPr>
        <w:ind w:left="250" w:firstLine="470"/>
      </w:pPr>
      <w:r>
        <w:t xml:space="preserve">This solution enhanced user journey understanding and dependency mapping, facilitating efficient migration and significantly reducing time for the product and QA teams by enabling visualization of dependencies for rules/events and event change values </w:t>
      </w:r>
      <w:r>
        <w:rPr>
          <w:rFonts w:ascii="Times New Roman" w:eastAsia="Times New Roman" w:hAnsi="Times New Roman" w:cs="Times New Roman"/>
        </w:rPr>
        <w:t>●</w:t>
      </w:r>
      <w:r>
        <w:rPr>
          <w:rFonts w:ascii="Arial" w:eastAsia="Arial" w:hAnsi="Arial" w:cs="Arial"/>
        </w:rPr>
        <w:t xml:space="preserve"> </w:t>
      </w:r>
      <w:r>
        <w:t xml:space="preserve">Maintaining the case management service, these cases were raised for and via customers through emails, calls. </w:t>
      </w:r>
    </w:p>
    <w:p w14:paraId="4BFE997C" w14:textId="61B6C4C5" w:rsidR="0054545B" w:rsidRDefault="009A76EA">
      <w:pPr>
        <w:numPr>
          <w:ilvl w:val="0"/>
          <w:numId w:val="2"/>
        </w:numPr>
        <w:ind w:hanging="211"/>
      </w:pPr>
      <w:r>
        <w:t>Developing</w:t>
      </w:r>
      <w:r w:rsidR="00000000">
        <w:t xml:space="preserve"> a Query Manager Service that receives queries from various services/</w:t>
      </w:r>
      <w:proofErr w:type="spellStart"/>
      <w:r w:rsidR="00000000">
        <w:t>ui</w:t>
      </w:r>
      <w:proofErr w:type="spellEnd"/>
      <w:r w:rsidR="00000000">
        <w:t xml:space="preserve"> clients and routes them to specific LLM services. </w:t>
      </w:r>
    </w:p>
    <w:p w14:paraId="0152F761" w14:textId="77777777" w:rsidR="0054545B" w:rsidRDefault="00000000">
      <w:pPr>
        <w:numPr>
          <w:ilvl w:val="0"/>
          <w:numId w:val="2"/>
        </w:numPr>
        <w:ind w:hanging="211"/>
      </w:pPr>
      <w:r>
        <w:t xml:space="preserve">Fixed burning security issues XSS on the backend layer. </w:t>
      </w:r>
    </w:p>
    <w:p w14:paraId="1C366B68" w14:textId="3BA7A324" w:rsidR="0054545B" w:rsidRDefault="0054545B">
      <w:pPr>
        <w:spacing w:after="384" w:line="259" w:lineRule="auto"/>
        <w:ind w:left="461" w:firstLine="0"/>
      </w:pPr>
    </w:p>
    <w:p w14:paraId="6EC32CE6" w14:textId="77777777" w:rsidR="0054545B" w:rsidRDefault="00000000">
      <w:pPr>
        <w:ind w:left="-5"/>
      </w:pPr>
      <w:r>
        <w:rPr>
          <w:b/>
        </w:rPr>
        <w:t>Staff Engineer,</w:t>
      </w:r>
      <w:r>
        <w:t xml:space="preserve"> 08/2018 to 08/2022 </w:t>
      </w:r>
    </w:p>
    <w:p w14:paraId="509E75A1" w14:textId="77777777" w:rsidR="0054545B" w:rsidRDefault="00000000">
      <w:pPr>
        <w:spacing w:after="0" w:line="259" w:lineRule="auto"/>
        <w:ind w:left="-5"/>
      </w:pPr>
      <w:r>
        <w:rPr>
          <w:b/>
        </w:rPr>
        <w:t>VMware</w:t>
      </w:r>
      <w:r>
        <w:t xml:space="preserve">– India </w:t>
      </w:r>
    </w:p>
    <w:p w14:paraId="6A1387EA" w14:textId="77777777" w:rsidR="0054545B" w:rsidRDefault="00000000">
      <w:pPr>
        <w:spacing w:after="0" w:line="259" w:lineRule="auto"/>
        <w:ind w:left="461" w:firstLine="0"/>
      </w:pPr>
      <w:r>
        <w:t xml:space="preserve"> </w:t>
      </w:r>
    </w:p>
    <w:p w14:paraId="0A520177" w14:textId="77777777" w:rsidR="0054545B" w:rsidRDefault="00000000">
      <w:pPr>
        <w:numPr>
          <w:ilvl w:val="0"/>
          <w:numId w:val="2"/>
        </w:numPr>
        <w:spacing w:after="0" w:line="259" w:lineRule="auto"/>
        <w:ind w:hanging="211"/>
      </w:pPr>
      <w:r>
        <w:t xml:space="preserve">Developed a listener to capture and interpret events from another system, enabling the tracking and state management of inventory objects. </w:t>
      </w:r>
    </w:p>
    <w:p w14:paraId="070EE376" w14:textId="77777777" w:rsidR="0054545B" w:rsidRDefault="00000000">
      <w:pPr>
        <w:numPr>
          <w:ilvl w:val="0"/>
          <w:numId w:val="2"/>
        </w:numPr>
        <w:spacing w:after="0" w:line="259" w:lineRule="auto"/>
        <w:ind w:hanging="211"/>
      </w:pPr>
      <w:r>
        <w:t xml:space="preserve">Worked on cloud infrastructure and vCenter integration. </w:t>
      </w:r>
    </w:p>
    <w:p w14:paraId="6138E64E" w14:textId="77777777" w:rsidR="0054545B" w:rsidRDefault="00000000">
      <w:pPr>
        <w:numPr>
          <w:ilvl w:val="0"/>
          <w:numId w:val="2"/>
        </w:numPr>
        <w:ind w:hanging="211"/>
      </w:pPr>
      <w:r>
        <w:t xml:space="preserve">Collaborated with the Architect to address scalability challenges related to configuration fetch to the database, proposing and implementing a solution. </w:t>
      </w:r>
    </w:p>
    <w:p w14:paraId="5EE82044" w14:textId="77777777" w:rsidR="0054545B" w:rsidRDefault="00000000">
      <w:pPr>
        <w:numPr>
          <w:ilvl w:val="0"/>
          <w:numId w:val="2"/>
        </w:numPr>
        <w:ind w:hanging="211"/>
      </w:pPr>
      <w:r>
        <w:t xml:space="preserve">Implemented a watchdog layer for each service instance to monitor system health and report to a centralized monitoring system. </w:t>
      </w:r>
    </w:p>
    <w:p w14:paraId="0A2ABA0E" w14:textId="77777777" w:rsidR="0054545B" w:rsidRDefault="00000000">
      <w:pPr>
        <w:numPr>
          <w:ilvl w:val="0"/>
          <w:numId w:val="2"/>
        </w:numPr>
        <w:ind w:hanging="211"/>
      </w:pPr>
      <w:r>
        <w:t xml:space="preserve">Optimized database performance by addressing configuration issues and identifying low-priority queries. Proposed processing these queries asynchronously to improve the efficiency of high-priority operations such as inserts, updates, and reads. </w:t>
      </w:r>
    </w:p>
    <w:p w14:paraId="24306D66" w14:textId="77777777" w:rsidR="0054545B" w:rsidRDefault="00000000">
      <w:pPr>
        <w:numPr>
          <w:ilvl w:val="0"/>
          <w:numId w:val="2"/>
        </w:numPr>
        <w:ind w:hanging="211"/>
      </w:pPr>
      <w:r>
        <w:t xml:space="preserve">Resolved issues related to PostgreSQL vacuuming and fine-tuned the vacuuming process for better performance. </w:t>
      </w:r>
    </w:p>
    <w:p w14:paraId="70E1B260" w14:textId="77777777" w:rsidR="0054545B" w:rsidRDefault="00000000">
      <w:pPr>
        <w:numPr>
          <w:ilvl w:val="0"/>
          <w:numId w:val="2"/>
        </w:numPr>
        <w:ind w:hanging="211"/>
      </w:pPr>
      <w:r>
        <w:t xml:space="preserve">Addressed and resolved production issues in collaboration with customers. </w:t>
      </w:r>
    </w:p>
    <w:p w14:paraId="1D85024A" w14:textId="77777777" w:rsidR="0054545B" w:rsidRDefault="00000000">
      <w:pPr>
        <w:numPr>
          <w:ilvl w:val="0"/>
          <w:numId w:val="2"/>
        </w:numPr>
        <w:ind w:hanging="211"/>
      </w:pPr>
      <w:r>
        <w:t xml:space="preserve">Led the development of a patient monitoring system during the COVID-19 pandemic. Created an ICU machine simulator that transmitted health signals to the backend, managed by VMware Wavefront for visualization, prediction, and alerting. This project garnered interest from Dell and led to discussions with key figures such as Mike </w:t>
      </w:r>
      <w:proofErr w:type="spellStart"/>
      <w:r>
        <w:t>Lonze</w:t>
      </w:r>
      <w:proofErr w:type="spellEnd"/>
      <w:r>
        <w:t xml:space="preserve"> (Sr. Director, VMware), Chris Wolf (CTO, VMware), and Robin Braun (CIO, Dell Healthcare) regarding a potential product release. Concerns about data privacy due to public cloud usage were also addressed. </w:t>
      </w:r>
    </w:p>
    <w:p w14:paraId="5C95EE91" w14:textId="272463E7" w:rsidR="009A76EA" w:rsidRDefault="009A76EA">
      <w:pPr>
        <w:numPr>
          <w:ilvl w:val="0"/>
          <w:numId w:val="2"/>
        </w:numPr>
        <w:ind w:hanging="211"/>
      </w:pPr>
      <w:r>
        <w:t xml:space="preserve">Performing performance tests and analysing the change in the performance </w:t>
      </w:r>
      <w:proofErr w:type="spellStart"/>
      <w:r>
        <w:t>wrt</w:t>
      </w:r>
      <w:proofErr w:type="spellEnd"/>
      <w:r>
        <w:t xml:space="preserve"> to the change proposed.</w:t>
      </w:r>
    </w:p>
    <w:p w14:paraId="49F86A55" w14:textId="5FEF4555" w:rsidR="009A76EA" w:rsidRDefault="009A76EA">
      <w:pPr>
        <w:numPr>
          <w:ilvl w:val="0"/>
          <w:numId w:val="2"/>
        </w:numPr>
        <w:ind w:hanging="211"/>
      </w:pPr>
      <w:r>
        <w:t xml:space="preserve">Maintaining deployments </w:t>
      </w:r>
    </w:p>
    <w:p w14:paraId="7A707487" w14:textId="77777777" w:rsidR="009A76EA" w:rsidRDefault="009A76EA" w:rsidP="009A76EA"/>
    <w:p w14:paraId="184A0C1A" w14:textId="77777777" w:rsidR="009A76EA" w:rsidRDefault="009A76EA" w:rsidP="009A76EA"/>
    <w:p w14:paraId="1AE30F96" w14:textId="77777777" w:rsidR="009A76EA" w:rsidRDefault="009A76EA" w:rsidP="009A76EA"/>
    <w:p w14:paraId="205A0C40" w14:textId="77777777" w:rsidR="009A76EA" w:rsidRDefault="009A76EA" w:rsidP="009A76EA"/>
    <w:p w14:paraId="12B59CA3" w14:textId="77777777" w:rsidR="0054545B" w:rsidRDefault="00000000">
      <w:pPr>
        <w:ind w:left="-5"/>
      </w:pPr>
      <w:r>
        <w:rPr>
          <w:b/>
        </w:rPr>
        <w:lastRenderedPageBreak/>
        <w:t xml:space="preserve">Engineer - </w:t>
      </w:r>
      <w:r>
        <w:t xml:space="preserve">09/2017 to 08/2018  </w:t>
      </w:r>
    </w:p>
    <w:p w14:paraId="5C46E531" w14:textId="77777777" w:rsidR="0054545B" w:rsidRDefault="00000000">
      <w:pPr>
        <w:ind w:left="-5"/>
      </w:pPr>
      <w:r>
        <w:rPr>
          <w:b/>
        </w:rPr>
        <w:t>IBM</w:t>
      </w:r>
      <w:r>
        <w:t xml:space="preserve"> (security)– India </w:t>
      </w:r>
    </w:p>
    <w:p w14:paraId="26D369AF" w14:textId="77777777" w:rsidR="0054545B" w:rsidRDefault="00000000">
      <w:pPr>
        <w:spacing w:after="12" w:line="259" w:lineRule="auto"/>
        <w:ind w:left="0" w:firstLine="0"/>
      </w:pPr>
      <w:r>
        <w:t xml:space="preserve"> </w:t>
      </w:r>
    </w:p>
    <w:p w14:paraId="178A3319" w14:textId="175CB8C7" w:rsidR="0054545B" w:rsidRDefault="00000000">
      <w:pPr>
        <w:numPr>
          <w:ilvl w:val="0"/>
          <w:numId w:val="2"/>
        </w:numPr>
        <w:ind w:hanging="211"/>
      </w:pPr>
      <w:r>
        <w:t>Wrote the backend for the reporting service for the incident.</w:t>
      </w:r>
    </w:p>
    <w:p w14:paraId="608B775F" w14:textId="42C617F8" w:rsidR="009A76EA" w:rsidRDefault="009A76EA">
      <w:pPr>
        <w:numPr>
          <w:ilvl w:val="0"/>
          <w:numId w:val="2"/>
        </w:numPr>
        <w:ind w:hanging="211"/>
      </w:pPr>
      <w:r>
        <w:t>Part of Production Management and validation team</w:t>
      </w:r>
    </w:p>
    <w:p w14:paraId="2BD6F55D" w14:textId="77777777" w:rsidR="0054545B" w:rsidRDefault="00000000">
      <w:pPr>
        <w:numPr>
          <w:ilvl w:val="0"/>
          <w:numId w:val="2"/>
        </w:numPr>
        <w:ind w:hanging="211"/>
      </w:pPr>
      <w:r>
        <w:t xml:space="preserve">Respond to production tickets and help closing them. </w:t>
      </w:r>
    </w:p>
    <w:p w14:paraId="708FBBDC" w14:textId="77777777" w:rsidR="0054545B" w:rsidRDefault="00000000">
      <w:pPr>
        <w:numPr>
          <w:ilvl w:val="0"/>
          <w:numId w:val="2"/>
        </w:numPr>
        <w:ind w:hanging="211"/>
      </w:pPr>
      <w:r>
        <w:t xml:space="preserve">Demo the feature (public feed) to the internal customers (IBM)  </w:t>
      </w:r>
    </w:p>
    <w:p w14:paraId="19B218CD" w14:textId="603B5981" w:rsidR="009A76EA" w:rsidRDefault="009A76EA">
      <w:pPr>
        <w:numPr>
          <w:ilvl w:val="0"/>
          <w:numId w:val="2"/>
        </w:numPr>
        <w:ind w:hanging="211"/>
      </w:pPr>
      <w:r>
        <w:t>Monitoring production</w:t>
      </w:r>
    </w:p>
    <w:p w14:paraId="06899912" w14:textId="02EFE22A" w:rsidR="009A76EA" w:rsidRDefault="009A76EA">
      <w:pPr>
        <w:numPr>
          <w:ilvl w:val="0"/>
          <w:numId w:val="2"/>
        </w:numPr>
        <w:ind w:hanging="211"/>
      </w:pPr>
      <w:r>
        <w:t>Maintaining deployment jobs.</w:t>
      </w:r>
    </w:p>
    <w:p w14:paraId="5526E746" w14:textId="77777777" w:rsidR="0054545B" w:rsidRDefault="00000000">
      <w:pPr>
        <w:spacing w:after="0" w:line="259" w:lineRule="auto"/>
        <w:ind w:left="461" w:firstLine="0"/>
      </w:pPr>
      <w:r>
        <w:t xml:space="preserve"> </w:t>
      </w:r>
    </w:p>
    <w:p w14:paraId="5083481D" w14:textId="77777777" w:rsidR="0054545B" w:rsidRDefault="00000000">
      <w:pPr>
        <w:spacing w:after="384" w:line="259" w:lineRule="auto"/>
        <w:ind w:left="461" w:firstLine="0"/>
      </w:pPr>
      <w:r>
        <w:t xml:space="preserve"> </w:t>
      </w:r>
    </w:p>
    <w:p w14:paraId="577258A6" w14:textId="77777777" w:rsidR="0054545B" w:rsidRDefault="00000000">
      <w:pPr>
        <w:ind w:left="-5"/>
      </w:pPr>
      <w:r>
        <w:rPr>
          <w:b/>
        </w:rPr>
        <w:t xml:space="preserve">Engineer - </w:t>
      </w:r>
      <w:r>
        <w:t xml:space="preserve">2016 to 2017 </w:t>
      </w:r>
    </w:p>
    <w:p w14:paraId="58BFC985" w14:textId="77777777" w:rsidR="0054545B" w:rsidRDefault="00000000">
      <w:pPr>
        <w:spacing w:after="0" w:line="259" w:lineRule="auto"/>
        <w:ind w:left="-5"/>
      </w:pPr>
      <w:r>
        <w:rPr>
          <w:b/>
        </w:rPr>
        <w:t>Intuit</w:t>
      </w:r>
      <w:r>
        <w:t xml:space="preserve"> – India </w:t>
      </w:r>
    </w:p>
    <w:p w14:paraId="50A2DEC3" w14:textId="77777777" w:rsidR="0054545B" w:rsidRDefault="00000000">
      <w:pPr>
        <w:spacing w:after="12" w:line="259" w:lineRule="auto"/>
        <w:ind w:left="0" w:firstLine="0"/>
      </w:pPr>
      <w:r>
        <w:t xml:space="preserve"> </w:t>
      </w:r>
    </w:p>
    <w:p w14:paraId="70AA6FEA" w14:textId="6E2BC88F" w:rsidR="009A76EA" w:rsidRDefault="00000000" w:rsidP="009A76EA">
      <w:pPr>
        <w:numPr>
          <w:ilvl w:val="0"/>
          <w:numId w:val="2"/>
        </w:numPr>
        <w:spacing w:after="391"/>
        <w:ind w:hanging="211"/>
      </w:pPr>
      <w:r>
        <w:t xml:space="preserve">Proposes a solution that gets data from multiple sources and show on the </w:t>
      </w:r>
      <w:proofErr w:type="spellStart"/>
      <w:r>
        <w:t>ui</w:t>
      </w:r>
      <w:proofErr w:type="spellEnd"/>
      <w:r>
        <w:t xml:space="preserve"> for better understanding.</w:t>
      </w:r>
    </w:p>
    <w:p w14:paraId="046E9812" w14:textId="77777777" w:rsidR="0054545B" w:rsidRDefault="00000000">
      <w:pPr>
        <w:ind w:left="-5"/>
      </w:pPr>
      <w:r>
        <w:rPr>
          <w:b/>
        </w:rPr>
        <w:t xml:space="preserve">Engineer - </w:t>
      </w:r>
      <w:r>
        <w:t xml:space="preserve">2016 to 2016 </w:t>
      </w:r>
    </w:p>
    <w:p w14:paraId="21CCAE0D" w14:textId="77777777" w:rsidR="0054545B" w:rsidRDefault="00000000">
      <w:pPr>
        <w:spacing w:after="0" w:line="259" w:lineRule="auto"/>
        <w:ind w:left="-5"/>
      </w:pPr>
      <w:r>
        <w:rPr>
          <w:b/>
        </w:rPr>
        <w:t>Myntra</w:t>
      </w:r>
      <w:r>
        <w:t xml:space="preserve">– India </w:t>
      </w:r>
    </w:p>
    <w:p w14:paraId="443DF573" w14:textId="77777777" w:rsidR="0054545B" w:rsidRDefault="00000000">
      <w:pPr>
        <w:spacing w:after="12" w:line="259" w:lineRule="auto"/>
        <w:ind w:left="0" w:firstLine="0"/>
      </w:pPr>
      <w:r>
        <w:t xml:space="preserve"> </w:t>
      </w:r>
    </w:p>
    <w:p w14:paraId="17FE169E" w14:textId="77777777" w:rsidR="0054545B" w:rsidRDefault="00000000">
      <w:pPr>
        <w:numPr>
          <w:ilvl w:val="0"/>
          <w:numId w:val="2"/>
        </w:numPr>
        <w:ind w:hanging="211"/>
      </w:pPr>
      <w:r>
        <w:t xml:space="preserve">Internal Tool Development for analytics. </w:t>
      </w:r>
    </w:p>
    <w:p w14:paraId="09B67D13" w14:textId="77777777" w:rsidR="0054545B" w:rsidRDefault="00000000">
      <w:pPr>
        <w:numPr>
          <w:ilvl w:val="0"/>
          <w:numId w:val="2"/>
        </w:numPr>
        <w:ind w:hanging="211"/>
      </w:pPr>
      <w:r>
        <w:t xml:space="preserve">Developed the UI and backend to store historical results of the test results. </w:t>
      </w:r>
    </w:p>
    <w:p w14:paraId="38E8F4EE" w14:textId="66710BC4" w:rsidR="0054545B" w:rsidRDefault="009A76EA">
      <w:pPr>
        <w:numPr>
          <w:ilvl w:val="0"/>
          <w:numId w:val="2"/>
        </w:numPr>
        <w:ind w:hanging="211"/>
      </w:pPr>
      <w:r>
        <w:t>Developed Verification framework</w:t>
      </w:r>
    </w:p>
    <w:p w14:paraId="57EC81F5" w14:textId="70B3DA47" w:rsidR="009A76EA" w:rsidRDefault="009A76EA">
      <w:pPr>
        <w:numPr>
          <w:ilvl w:val="0"/>
          <w:numId w:val="2"/>
        </w:numPr>
        <w:ind w:hanging="211"/>
      </w:pPr>
      <w:r>
        <w:t>Security Evaluation</w:t>
      </w:r>
    </w:p>
    <w:p w14:paraId="704613FD" w14:textId="77C22C8E" w:rsidR="009A76EA" w:rsidRDefault="009A76EA">
      <w:pPr>
        <w:numPr>
          <w:ilvl w:val="0"/>
          <w:numId w:val="2"/>
        </w:numPr>
        <w:ind w:hanging="211"/>
      </w:pPr>
      <w:r>
        <w:t>Monitoring production</w:t>
      </w:r>
    </w:p>
    <w:p w14:paraId="5C091CAF" w14:textId="77777777" w:rsidR="0054545B" w:rsidRDefault="00000000">
      <w:pPr>
        <w:spacing w:after="384" w:line="259" w:lineRule="auto"/>
        <w:ind w:left="461" w:firstLine="0"/>
      </w:pPr>
      <w:r>
        <w:t xml:space="preserve"> </w:t>
      </w:r>
    </w:p>
    <w:p w14:paraId="649E57B0" w14:textId="77777777" w:rsidR="0054545B" w:rsidRDefault="00000000">
      <w:pPr>
        <w:ind w:left="-5"/>
      </w:pPr>
      <w:r>
        <w:rPr>
          <w:b/>
        </w:rPr>
        <w:t xml:space="preserve">Engineer - </w:t>
      </w:r>
      <w:r>
        <w:t xml:space="preserve">2012 to 2016 </w:t>
      </w:r>
    </w:p>
    <w:p w14:paraId="2996ED48" w14:textId="77777777" w:rsidR="0054545B" w:rsidRDefault="00000000">
      <w:pPr>
        <w:spacing w:after="0" w:line="259" w:lineRule="auto"/>
        <w:ind w:left="-5"/>
      </w:pPr>
      <w:r>
        <w:rPr>
          <w:b/>
        </w:rPr>
        <w:t xml:space="preserve">Harman </w:t>
      </w:r>
      <w:r>
        <w:t xml:space="preserve">– India </w:t>
      </w:r>
    </w:p>
    <w:p w14:paraId="1E199DAD" w14:textId="77777777" w:rsidR="0054545B" w:rsidRDefault="00000000">
      <w:pPr>
        <w:spacing w:after="12" w:line="259" w:lineRule="auto"/>
        <w:ind w:left="0" w:firstLine="0"/>
      </w:pPr>
      <w:r>
        <w:t xml:space="preserve"> </w:t>
      </w:r>
    </w:p>
    <w:p w14:paraId="57C2CA5E" w14:textId="6801E80A" w:rsidR="0054545B" w:rsidRDefault="00000000">
      <w:pPr>
        <w:numPr>
          <w:ilvl w:val="0"/>
          <w:numId w:val="2"/>
        </w:numPr>
        <w:ind w:hanging="211"/>
      </w:pPr>
      <w:r>
        <w:t xml:space="preserve">Worked for VMware </w:t>
      </w:r>
      <w:proofErr w:type="gramStart"/>
      <w:r w:rsidR="009A76EA">
        <w:t>Client ,</w:t>
      </w:r>
      <w:proofErr w:type="gramEnd"/>
      <w:r w:rsidR="009A76EA">
        <w:t xml:space="preserve"> writing verification framework for them from scratch for Epic care Adapter.</w:t>
      </w:r>
    </w:p>
    <w:p w14:paraId="43228BA4" w14:textId="7C34090F" w:rsidR="0054545B" w:rsidRDefault="0054545B" w:rsidP="009A76EA">
      <w:pPr>
        <w:ind w:left="461" w:firstLine="0"/>
      </w:pPr>
    </w:p>
    <w:p w14:paraId="1F53F230" w14:textId="77777777" w:rsidR="0054545B" w:rsidRDefault="00000000">
      <w:pPr>
        <w:spacing w:after="0" w:line="259" w:lineRule="auto"/>
        <w:ind w:left="0" w:firstLine="0"/>
      </w:pPr>
      <w:r>
        <w:t xml:space="preserve"> </w:t>
      </w:r>
    </w:p>
    <w:p w14:paraId="727EEC95" w14:textId="77777777" w:rsidR="0054545B" w:rsidRDefault="00000000">
      <w:pPr>
        <w:spacing w:after="226" w:line="259" w:lineRule="auto"/>
        <w:ind w:left="0" w:firstLine="0"/>
      </w:pPr>
      <w:r>
        <w:t xml:space="preserve"> </w:t>
      </w:r>
    </w:p>
    <w:p w14:paraId="0A470578" w14:textId="77777777" w:rsidR="0054545B" w:rsidRDefault="00000000">
      <w:pPr>
        <w:pStyle w:val="Heading1"/>
        <w:ind w:left="-5"/>
      </w:pPr>
      <w:r>
        <w:t xml:space="preserve">Education </w:t>
      </w:r>
    </w:p>
    <w:p w14:paraId="61A99173" w14:textId="77777777" w:rsidR="0054545B" w:rsidRDefault="00000000">
      <w:pPr>
        <w:ind w:left="-5"/>
      </w:pPr>
      <w:r>
        <w:rPr>
          <w:b/>
        </w:rPr>
        <w:t>Bachelor of Technology</w:t>
      </w:r>
      <w:r>
        <w:t xml:space="preserve">: Electronics and Communications Engineering  </w:t>
      </w:r>
    </w:p>
    <w:p w14:paraId="413DE635" w14:textId="77777777" w:rsidR="0054545B" w:rsidRDefault="00000000">
      <w:pPr>
        <w:tabs>
          <w:tab w:val="center" w:pos="3602"/>
          <w:tab w:val="center" w:pos="4322"/>
          <w:tab w:val="center" w:pos="5042"/>
        </w:tabs>
        <w:spacing w:after="0" w:line="259" w:lineRule="auto"/>
        <w:ind w:left="-15" w:firstLine="0"/>
      </w:pPr>
      <w:r>
        <w:rPr>
          <w:b/>
        </w:rPr>
        <w:t>Guru Nanak Dev University</w:t>
      </w:r>
      <w:r>
        <w:t xml:space="preserve">, India,                </w:t>
      </w:r>
      <w:r>
        <w:tab/>
        <w:t xml:space="preserve"> </w:t>
      </w:r>
      <w:r>
        <w:tab/>
        <w:t xml:space="preserve"> </w:t>
      </w:r>
      <w:r>
        <w:tab/>
        <w:t xml:space="preserve">  </w:t>
      </w:r>
    </w:p>
    <w:p w14:paraId="7EB55BA3" w14:textId="77777777" w:rsidR="0054545B" w:rsidRDefault="00000000">
      <w:pPr>
        <w:ind w:left="-5"/>
      </w:pPr>
      <w:r>
        <w:t xml:space="preserve">National Entrance Exam Rank secured – 2004  </w:t>
      </w:r>
    </w:p>
    <w:p w14:paraId="0E897AFF" w14:textId="77777777" w:rsidR="0054545B" w:rsidRDefault="00000000">
      <w:pPr>
        <w:spacing w:after="0" w:line="259" w:lineRule="auto"/>
        <w:ind w:left="0" w:firstLine="0"/>
      </w:pPr>
      <w:r>
        <w:t xml:space="preserve"> </w:t>
      </w:r>
    </w:p>
    <w:p w14:paraId="4B404900" w14:textId="77777777" w:rsidR="0054545B" w:rsidRDefault="00000000">
      <w:pPr>
        <w:spacing w:after="0" w:line="259" w:lineRule="auto"/>
        <w:ind w:left="0" w:firstLine="0"/>
      </w:pPr>
      <w:r>
        <w:t xml:space="preserve"> </w:t>
      </w:r>
    </w:p>
    <w:p w14:paraId="7C3D5FF6" w14:textId="77777777" w:rsidR="0054545B" w:rsidRDefault="00000000">
      <w:pPr>
        <w:spacing w:after="0" w:line="259" w:lineRule="auto"/>
        <w:ind w:left="0" w:firstLine="0"/>
      </w:pPr>
      <w:r>
        <w:t xml:space="preserve"> </w:t>
      </w:r>
    </w:p>
    <w:p w14:paraId="59974DD6" w14:textId="77777777" w:rsidR="0054545B" w:rsidRDefault="00000000">
      <w:pPr>
        <w:spacing w:after="0" w:line="259" w:lineRule="auto"/>
        <w:ind w:left="0" w:firstLine="0"/>
      </w:pPr>
      <w:r>
        <w:t xml:space="preserve"> </w:t>
      </w:r>
    </w:p>
    <w:sectPr w:rsidR="0054545B">
      <w:pgSz w:w="12240" w:h="15840"/>
      <w:pgMar w:top="292" w:right="667" w:bottom="586"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34086"/>
    <w:multiLevelType w:val="hybridMultilevel"/>
    <w:tmpl w:val="393CFF30"/>
    <w:lvl w:ilvl="0" w:tplc="834EADE2">
      <w:start w:val="1"/>
      <w:numFmt w:val="bullet"/>
      <w:lvlText w:val="●"/>
      <w:lvlJc w:val="left"/>
      <w:pPr>
        <w:ind w:left="4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3E6B040">
      <w:start w:val="1"/>
      <w:numFmt w:val="bullet"/>
      <w:lvlText w:val="o"/>
      <w:lvlJc w:val="left"/>
      <w:pPr>
        <w:ind w:left="13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4763750">
      <w:start w:val="1"/>
      <w:numFmt w:val="bullet"/>
      <w:lvlText w:val="▪"/>
      <w:lvlJc w:val="left"/>
      <w:pPr>
        <w:ind w:left="20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CCA3C68">
      <w:start w:val="1"/>
      <w:numFmt w:val="bullet"/>
      <w:lvlText w:val="•"/>
      <w:lvlJc w:val="left"/>
      <w:pPr>
        <w:ind w:left="27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EAA2410">
      <w:start w:val="1"/>
      <w:numFmt w:val="bullet"/>
      <w:lvlText w:val="o"/>
      <w:lvlJc w:val="left"/>
      <w:pPr>
        <w:ind w:left="34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328FDBA">
      <w:start w:val="1"/>
      <w:numFmt w:val="bullet"/>
      <w:lvlText w:val="▪"/>
      <w:lvlJc w:val="left"/>
      <w:pPr>
        <w:ind w:left="41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21EDD24">
      <w:start w:val="1"/>
      <w:numFmt w:val="bullet"/>
      <w:lvlText w:val="•"/>
      <w:lvlJc w:val="left"/>
      <w:pPr>
        <w:ind w:left="49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868A712">
      <w:start w:val="1"/>
      <w:numFmt w:val="bullet"/>
      <w:lvlText w:val="o"/>
      <w:lvlJc w:val="left"/>
      <w:pPr>
        <w:ind w:left="56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6AA0DFA">
      <w:start w:val="1"/>
      <w:numFmt w:val="bullet"/>
      <w:lvlText w:val="▪"/>
      <w:lvlJc w:val="left"/>
      <w:pPr>
        <w:ind w:left="63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F7C0217"/>
    <w:multiLevelType w:val="hybridMultilevel"/>
    <w:tmpl w:val="9BC0A310"/>
    <w:lvl w:ilvl="0" w:tplc="3CCCCC6A">
      <w:start w:val="1"/>
      <w:numFmt w:val="bullet"/>
      <w:lvlText w:val="•"/>
      <w:lvlJc w:val="left"/>
      <w:pPr>
        <w:ind w:left="237"/>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1" w:tplc="99060158">
      <w:start w:val="1"/>
      <w:numFmt w:val="bullet"/>
      <w:lvlText w:val="o"/>
      <w:lvlJc w:val="left"/>
      <w:pPr>
        <w:ind w:left="537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2" w:tplc="FA38E8E2">
      <w:start w:val="1"/>
      <w:numFmt w:val="bullet"/>
      <w:lvlText w:val="▪"/>
      <w:lvlJc w:val="left"/>
      <w:pPr>
        <w:ind w:left="609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3" w:tplc="ED00D528">
      <w:start w:val="1"/>
      <w:numFmt w:val="bullet"/>
      <w:lvlText w:val="•"/>
      <w:lvlJc w:val="left"/>
      <w:pPr>
        <w:ind w:left="681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4" w:tplc="F58A734E">
      <w:start w:val="1"/>
      <w:numFmt w:val="bullet"/>
      <w:lvlText w:val="o"/>
      <w:lvlJc w:val="left"/>
      <w:pPr>
        <w:ind w:left="753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5" w:tplc="14E0534A">
      <w:start w:val="1"/>
      <w:numFmt w:val="bullet"/>
      <w:lvlText w:val="▪"/>
      <w:lvlJc w:val="left"/>
      <w:pPr>
        <w:ind w:left="825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6" w:tplc="B2D662FE">
      <w:start w:val="1"/>
      <w:numFmt w:val="bullet"/>
      <w:lvlText w:val="•"/>
      <w:lvlJc w:val="left"/>
      <w:pPr>
        <w:ind w:left="897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7" w:tplc="3B4C23BE">
      <w:start w:val="1"/>
      <w:numFmt w:val="bullet"/>
      <w:lvlText w:val="o"/>
      <w:lvlJc w:val="left"/>
      <w:pPr>
        <w:ind w:left="969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8" w:tplc="829ADC86">
      <w:start w:val="1"/>
      <w:numFmt w:val="bullet"/>
      <w:lvlText w:val="▪"/>
      <w:lvlJc w:val="left"/>
      <w:pPr>
        <w:ind w:left="10411"/>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abstractNum>
  <w:num w:numId="1" w16cid:durableId="2067143316">
    <w:abstractNumId w:val="1"/>
  </w:num>
  <w:num w:numId="2" w16cid:durableId="68937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5B"/>
    <w:rsid w:val="003E5012"/>
    <w:rsid w:val="0054545B"/>
    <w:rsid w:val="009A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DC8C"/>
  <w15:docId w15:val="{92A1291E-6762-4A0A-87E6-97A23386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78" w:hanging="10"/>
    </w:pPr>
    <w:rPr>
      <w:rFonts w:ascii="Palatino Linotype" w:eastAsia="Palatino Linotype" w:hAnsi="Palatino Linotype" w:cs="Palatino Linotype"/>
      <w:color w:val="000000"/>
      <w:sz w:val="16"/>
    </w:rPr>
  </w:style>
  <w:style w:type="paragraph" w:styleId="Heading1">
    <w:name w:val="heading 1"/>
    <w:next w:val="Normal"/>
    <w:link w:val="Heading1Char"/>
    <w:uiPriority w:val="9"/>
    <w:qFormat/>
    <w:pPr>
      <w:keepNext/>
      <w:keepLines/>
      <w:spacing w:after="187"/>
      <w:ind w:left="10" w:hanging="10"/>
      <w:outlineLvl w:val="0"/>
    </w:pPr>
    <w:rPr>
      <w:rFonts w:ascii="Palatino Linotype" w:eastAsia="Palatino Linotype" w:hAnsi="Palatino Linotype" w:cs="Palatino Linotype"/>
      <w:b/>
      <w:color w:val="C4653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C4653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ckolov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kolovson/" TargetMode="External"/><Relationship Id="rId5" Type="http://schemas.openxmlformats.org/officeDocument/2006/relationships/hyperlink" Target="https://www.linkedin.com/in/ckolov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Khanna</dc:creator>
  <cp:keywords/>
  <cp:lastModifiedBy>Karan Khanna</cp:lastModifiedBy>
  <cp:revision>2</cp:revision>
  <dcterms:created xsi:type="dcterms:W3CDTF">2024-08-06T05:31:00Z</dcterms:created>
  <dcterms:modified xsi:type="dcterms:W3CDTF">2024-08-06T05:31:00Z</dcterms:modified>
</cp:coreProperties>
</file>