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Lab Note - Application Server Setup with Node-RED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lab note explains how to set up a Rackspace cloud instance and install Node-RED on the instance. A demo Node-RED flow is provided to control the onboard LED resource from the mbed and Device Server demo.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Set up the server instance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 to </w:t>
      </w:r>
      <w:hyperlink r:id="rId5">
        <w:r w:rsidDel="00000000" w:rsidR="00000000" w:rsidRPr="00000000">
          <w:rPr>
            <w:color w:val="1155cc"/>
            <w:u w:val="single"/>
            <w:rtl w:val="0"/>
          </w:rPr>
          <w:t xml:space="preserve">http://iwantaserver.io</w:t>
        </w:r>
      </w:hyperlink>
      <w:r w:rsidDel="00000000" w:rsidR="00000000" w:rsidRPr="00000000">
        <w:rPr>
          <w:rtl w:val="0"/>
        </w:rPr>
        <w:t xml:space="preserve"> and fill in the form on the free server page.</w:t>
      </w:r>
    </w:p>
    <w:p w:rsidR="00000000" w:rsidDel="00000000" w:rsidP="00000000" w:rsidRDefault="00000000" w:rsidRPr="00000000">
      <w:pPr>
        <w:contextualSpacing w:val="0"/>
      </w:pPr>
      <w:r w:rsidDel="00000000" w:rsidR="00000000" w:rsidRPr="00000000">
        <w:rPr>
          <w:rtl w:val="0"/>
        </w:rPr>
        <w:t xml:space="preserve">Event name: CalPolyCSC520</w:t>
      </w:r>
    </w:p>
    <w:p w:rsidR="00000000" w:rsidDel="00000000" w:rsidP="00000000" w:rsidRDefault="00000000" w:rsidRPr="00000000">
      <w:pPr>
        <w:contextualSpacing w:val="0"/>
      </w:pPr>
      <w:r w:rsidDel="00000000" w:rsidR="00000000" w:rsidRPr="00000000">
        <w:rPr>
          <w:rtl w:val="0"/>
        </w:rPr>
        <w:t xml:space="preserve">Email address: your email 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note of the IP address and root password displayed on the success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a terminal emulator, log into the server using the root password provided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 ssh -l root 104.239.231.176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The authenticity of host '104.239.231.176 (104.239.231.176)' can't be established.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RSA key fingerprint is 00:d9:52:95:94:79:99:42:17:ed:8f:2b:54:e3:80:0d.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Are you sure you want to continue connecting (yes/no)? 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Warning: Permanently added '104.239.231.176' (RSA) to the list of known hosts.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root@104.239.231.176's password: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Welcome to Ubuntu 15.04 (GNU/Linux 3.19.0-15-generic x86_64)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 * Documentation:  https://help.ubuntu.com/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The programs included with the Ubuntu system are free software;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the exact distribution terms for each program are described in the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individual files in /usr/share/doc/*/copyright.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Ubuntu comes with ABSOLUTELY NO WARRANTY, to the extent permitted by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applicable law.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Last login: Thu Jan  1 00:00:10 1970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root@calpoly-20150429040032:~#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Create a user and add the user to the sudo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root@calpoly-20150429040032:~# adduser demo</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Adding user `demo'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Adding new group `demo' (1001)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Adding new user `demo' (1001) with group `demo'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Creating home directory `/home/demo'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Copying files from `/etc/skel'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Enter new UNIX password: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Retype new UNIX password: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passwd: password updated successfully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Changing the user information for demo</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Enter the new value, or press ENTER for the default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ab/>
        <w:t xml:space="preserve">Full Name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ab/>
        <w:t xml:space="preserve">Room Number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ab/>
        <w:t xml:space="preserve">Work Phone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ab/>
        <w:t xml:space="preserve">Home Phone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ab/>
        <w:t xml:space="preserve">Other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Is the information correct? [Y/n] 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root@calpoly-20150429040032:~# adduser demo sudo</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Adding user `demo' to group `sudo'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Adding user demo to group sudo</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Done.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root@calpoly-20150429040032:~#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Log out and log back into your instance using the username you just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 ssh -l demo 104.239.231.176</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demo@104.239.231.176's password: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Welcome to Ubuntu 15.04 (GNU/Linux 3.19.0-15-generic x86_64)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 * Documentation:  https://help.ubuntu.com/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The programs included with the Ubuntu system are free software;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the exact distribution terms for each program are described in the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individual files in /usr/share/doc/*/copyright.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Ubuntu comes with ABSOLUTELY NO WARRANTY, to the extent permitted by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applicable law.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To run a command as administrator (user "root"), use "sudo &lt;command&gt;".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See "man sudo_root" for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demo@calpoly-20150429040032:~$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Update the Linux using apt: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sudo apt-get update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sudo apt-get upgrade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Node-RED requires the legacy version of nodejs which is installed using apt. Install nodejs and NPM, the nodejs package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sudo apt-get install nodejs-legacy</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sudo apt-get install npm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Install Node-RED using NPM: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sudo npm install -g node-red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installation is finished, start Node-RED from the command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node-red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want Node-RED to autostart on reboot, you can use pm2: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sudo npm install -g pm2</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pm2 start /usr/bin/node-red</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pm2 save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Set up the demo flow to control the LED on your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Node-RED is running, open a browser window and go to the IP address of your instance, port 1880.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http://&lt;your_instance_ip_address&gt;:1880/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see a blank Node-RED workspace when the page loads.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Copy the following block of text to your clipboard and paste into Node-RED using the menu selection Import -&gt; Clipboard. The menu is in the top right corner of the Node-RED window and looks like 3 horizontal bars.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53333"/>
          <w:sz w:val="24"/>
          <w:shd w:fill="f3e7e7" w:val="clear"/>
          <w:rtl w:val="0"/>
        </w:rPr>
        <w:t xml:space="preserve">[{"id":"531b26d5.ace4d8","type":"inject","name":"RED","topic":"","payload":"01000000","payloadType":"string","repeat":"","crontab":"","once":false,"x":102,"y":112,"z":"bf45c706.40ba38","wires":[["f41213a7.0bedf"]]},{"id":"4c392da2.b3c6d4","type":"inject","name":"GREEN","topic":"","payload":"00010000","payloadType":"string","repeat":"","crontab":"","once":false,"x":102,"y":172,"z":"bf45c706.40ba38","wires":[["f41213a7.0bedf"]]},{"id":"6d5bed5a.92a414","type":"inject","name":"BLUE","topic":"","payload":"00000100","payloadType":"string","repeat":"","crontab":"","once":false,"x":103,"y":232,"z":"bf45c706.40ba38","wires":[["f41213a7.0bedf"]]},{"id":"f41213a7.0bedf","type":"http request","name":"","method":"PUT","ret":"bin","url":"http://smartobjectservice.com:8080/domain/endpoints/Changeme-LED-demo/3311/1/5706?sync=true","x":345,"y":172,"z":"bf45c706.40ba38","wires":[["e9d18563.162e78"]]},{"id":"e9d18563.162e78","type":"debug","name":"message","active":true,"console":"false","complete":"true","x":531,"y":172,"z":"bf45c706.40ba38","wires":[]},{"id":"e0f370b1.1f0c9","type":"inject","name":"OFF","topic":"","payload":"00000000","payloadType":"string","repeat":"","crontab":"","once":false,"x":104,"y":291,"z":"bf45c706.40ba38","wires":[["f41213a7.0be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784600"/>
            <wp:effectExtent b="0" l="0" r="0" t="0"/>
            <wp:docPr descr="Node-RED Example.png" id="1" name="image01.png"/>
            <a:graphic>
              <a:graphicData uri="http://schemas.openxmlformats.org/drawingml/2006/picture">
                <pic:pic>
                  <pic:nvPicPr>
                    <pic:cNvPr descr="Node-RED Example.png" id="0" name="image01.png"/>
                    <pic:cNvPicPr preferRelativeResize="0"/>
                  </pic:nvPicPr>
                  <pic:blipFill>
                    <a:blip r:embed="rId6"/>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Place the flow onto the workspace and edit the node labeled “http request” by double clicking. Change the URL to point to the HTTP address of your OnBoard LED resource. Also change the Username and Password to your Device Server login credentials.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784600"/>
            <wp:effectExtent b="0" l="0" r="0" t="0"/>
            <wp:docPr descr="Node-RED HTTP Config.png" id="2" name="image03.png"/>
            <a:graphic>
              <a:graphicData uri="http://schemas.openxmlformats.org/drawingml/2006/picture">
                <pic:pic>
                  <pic:nvPicPr>
                    <pic:cNvPr descr="Node-RED HTTP Config.png" id="0" name="image03.png"/>
                    <pic:cNvPicPr preferRelativeResize="0"/>
                  </pic:nvPicPr>
                  <pic:blipFill>
                    <a:blip r:embed="rId7"/>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have everything working end-to-end, you will be able to change the color of your on-board LED by clicking on the Node-RED inject node corresponding to the desired color.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1.png"/><Relationship Id="rId5" Type="http://schemas.openxmlformats.org/officeDocument/2006/relationships/hyperlink" Target="http://iwantaserver.io" TargetMode="External"/><Relationship Id="rId7" Type="http://schemas.openxmlformats.org/officeDocument/2006/relationships/image" Target="media/image03.png"/></Relationships>
</file>