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E7756" w:rsidRPr="00484E67" w:rsidRDefault="00AE7756" w:rsidP="00484E67">
                                <w:pPr>
                                  <w:spacing w:before="0" w:line="240" w:lineRule="auto"/>
                                  <w:ind w:firstLine="562"/>
                                  <w:jc w:val="center"/>
                                  <w:rPr>
                                    <w:b/>
                                    <w:sz w:val="32"/>
                                    <w:szCs w:val="32"/>
                                  </w:rPr>
                                </w:pPr>
                                <w:r w:rsidRPr="00484E67">
                                  <w:rPr>
                                    <w:b/>
                                    <w:sz w:val="32"/>
                                    <w:szCs w:val="32"/>
                                  </w:rPr>
                                  <w:t>BỘ CÔNG THƯƠNG</w:t>
                                </w:r>
                              </w:p>
                              <w:p w:rsidR="00AE7756" w:rsidRPr="00484E67" w:rsidRDefault="00AE7756"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AE7756" w:rsidRPr="00484E67" w:rsidRDefault="00AE7756" w:rsidP="00484E67">
                          <w:pPr>
                            <w:spacing w:before="0" w:line="240" w:lineRule="auto"/>
                            <w:ind w:firstLine="562"/>
                            <w:jc w:val="center"/>
                            <w:rPr>
                              <w:b/>
                              <w:sz w:val="32"/>
                              <w:szCs w:val="32"/>
                            </w:rPr>
                          </w:pPr>
                          <w:r w:rsidRPr="00484E67">
                            <w:rPr>
                              <w:b/>
                              <w:sz w:val="32"/>
                              <w:szCs w:val="32"/>
                            </w:rPr>
                            <w:t>BỘ CÔNG THƯƠNG</w:t>
                          </w:r>
                        </w:p>
                        <w:p w:rsidR="00AE7756" w:rsidRPr="00484E67" w:rsidRDefault="00AE7756"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3B6C7E">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B6C7E">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3B6C7E">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B6C7E">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B6C7E">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392BD9">
            <w:pPr>
              <w:pStyle w:val="ListParagraph"/>
              <w:numPr>
                <w:ilvl w:val="0"/>
                <w:numId w:val="7"/>
              </w:numPr>
              <w:spacing w:line="240" w:lineRule="auto"/>
              <w:rPr>
                <w:szCs w:val="26"/>
              </w:rPr>
            </w:pPr>
            <w:r>
              <w:rPr>
                <w:szCs w:val="26"/>
              </w:rPr>
              <w:t>Kiểm tra số tiền trong hủ được chọn phải lớn hơn hoặc bằng số tiền của giao dịch chi tiêu.</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E643F1" w:rsidP="00270A4F">
      <w:pPr>
        <w:pStyle w:val="Heading4"/>
      </w:pPr>
      <w:r w:rsidRPr="00E643F1">
        <w:rPr>
          <w:noProof/>
        </w:rPr>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D05C5" w:rsidP="009D40B5">
            <w:pPr>
              <w:pStyle w:val="ListParagraph"/>
              <w:numPr>
                <w:ilvl w:val="0"/>
                <w:numId w:val="9"/>
              </w:numPr>
              <w:spacing w:line="240" w:lineRule="auto"/>
              <w:rPr>
                <w:szCs w:val="26"/>
              </w:rPr>
            </w:pPr>
            <w:r>
              <w:rPr>
                <w:szCs w:val="26"/>
              </w:rPr>
              <w:t xml:space="preserve">Nhập thông tin: số </w:t>
            </w:r>
            <w:r w:rsidR="009D40B5">
              <w:rPr>
                <w:szCs w:val="26"/>
              </w:rPr>
              <w:t xml:space="preserve">tiền, ngày phát sinh giao dịch </w:t>
            </w:r>
            <w:r>
              <w:rPr>
                <w:szCs w:val="26"/>
              </w:rPr>
              <w:t>(thông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9D40B5" w:rsidTr="006545F5">
        <w:trPr>
          <w:trHeight w:val="150"/>
        </w:trPr>
        <w:tc>
          <w:tcPr>
            <w:tcW w:w="1705" w:type="dxa"/>
            <w:vMerge/>
            <w:tcBorders>
              <w:left w:val="single" w:sz="4" w:space="0" w:color="000000" w:themeColor="text1"/>
              <w:right w:val="single" w:sz="4" w:space="0" w:color="000000" w:themeColor="text1"/>
            </w:tcBorders>
          </w:tcPr>
          <w:p w:rsidR="009D40B5" w:rsidRPr="0044031E" w:rsidRDefault="009D40B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Chọn hủ tiền muốn thêm thu nhập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Hiển thị các khoản chi tiêu liên quan đến nhu cầu sử dụng của hủ tiền được chọn.</w:t>
            </w:r>
          </w:p>
        </w:tc>
      </w:tr>
      <w:tr w:rsidR="000B1A1C" w:rsidTr="006545F5">
        <w:trPr>
          <w:trHeight w:val="150"/>
        </w:trPr>
        <w:tc>
          <w:tcPr>
            <w:tcW w:w="1705" w:type="dxa"/>
            <w:vMerge/>
            <w:tcBorders>
              <w:left w:val="single" w:sz="4" w:space="0" w:color="000000" w:themeColor="text1"/>
              <w:right w:val="single" w:sz="4" w:space="0" w:color="000000" w:themeColor="text1"/>
            </w:tcBorders>
          </w:tcPr>
          <w:p w:rsidR="000B1A1C" w:rsidRPr="0044031E" w:rsidRDefault="000B1A1C"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6545F5">
            <w:pPr>
              <w:pStyle w:val="ListParagraph"/>
              <w:numPr>
                <w:ilvl w:val="0"/>
                <w:numId w:val="9"/>
              </w:numPr>
              <w:spacing w:line="240" w:lineRule="auto"/>
              <w:rPr>
                <w:szCs w:val="26"/>
              </w:rPr>
            </w:pPr>
            <w:r>
              <w:rPr>
                <w:szCs w:val="26"/>
              </w:rPr>
              <w:t>Chọn khoản chi tiêu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C40115">
            <w:pPr>
              <w:pStyle w:val="ListParagraph"/>
              <w:spacing w:line="240" w:lineRule="auto"/>
              <w:ind w:left="502"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C40115" w:rsidP="00ED55AD">
            <w:pPr>
              <w:pStyle w:val="ListParagraph"/>
              <w:numPr>
                <w:ilvl w:val="0"/>
                <w:numId w:val="9"/>
              </w:numPr>
              <w:spacing w:line="240" w:lineRule="auto"/>
              <w:rPr>
                <w:szCs w:val="26"/>
              </w:rPr>
            </w:pPr>
            <w:r>
              <w:rPr>
                <w:szCs w:val="26"/>
              </w:rPr>
              <w:t>Lưu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C37955">
            <w:pPr>
              <w:pStyle w:val="ListParagraph"/>
              <w:numPr>
                <w:ilvl w:val="0"/>
                <w:numId w:val="9"/>
              </w:numPr>
              <w:spacing w:line="240" w:lineRule="auto"/>
              <w:rPr>
                <w:szCs w:val="26"/>
              </w:rPr>
            </w:pPr>
            <w:r>
              <w:rPr>
                <w:szCs w:val="26"/>
              </w:rPr>
              <w:t xml:space="preserve">Cộng số tiền của giao dịch </w:t>
            </w:r>
            <w:r w:rsidR="00C37955">
              <w:rPr>
                <w:szCs w:val="26"/>
              </w:rPr>
              <w:t xml:space="preserve">thu nhập </w:t>
            </w:r>
            <w:r>
              <w:rPr>
                <w:szCs w:val="26"/>
              </w:rPr>
              <w:t>vào</w:t>
            </w:r>
            <w:r w:rsidR="00ED55AD">
              <w:rPr>
                <w:szCs w:val="26"/>
              </w:rPr>
              <w:t xml:space="preserve"> ngân sách của hủ tiền </w:t>
            </w:r>
            <w:r>
              <w:rPr>
                <w:szCs w:val="26"/>
              </w:rPr>
              <w:t xml:space="preserve">được </w:t>
            </w:r>
            <w:r w:rsidR="00C37955">
              <w:rPr>
                <w:szCs w:val="26"/>
              </w:rPr>
              <w:t>chọn.</w:t>
            </w:r>
          </w:p>
        </w:tc>
      </w:tr>
      <w:tr w:rsidR="00C37955"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C37955" w:rsidRPr="0044031E" w:rsidRDefault="00C3795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37955">
            <w:pPr>
              <w:pStyle w:val="ListParagraph"/>
              <w:numPr>
                <w:ilvl w:val="0"/>
                <w:numId w:val="9"/>
              </w:numPr>
              <w:spacing w:line="240" w:lineRule="auto"/>
              <w:rPr>
                <w:szCs w:val="26"/>
              </w:rPr>
            </w:pPr>
            <w:r>
              <w:rPr>
                <w:szCs w:val="26"/>
              </w:rPr>
              <w:t>Cập nhật lại ngân sách của hủ tiền được chọn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120E08" w:rsidP="006545F5">
            <w:pPr>
              <w:keepNext/>
              <w:spacing w:line="240" w:lineRule="auto"/>
              <w:ind w:left="405" w:firstLine="0"/>
              <w:rPr>
                <w:szCs w:val="26"/>
              </w:rPr>
            </w:pPr>
            <w:r>
              <w:rPr>
                <w:szCs w:val="26"/>
              </w:rPr>
              <w:t>6</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705622" w:rsidP="006545F5">
            <w:pPr>
              <w:keepNext/>
              <w:spacing w:line="240" w:lineRule="auto"/>
              <w:ind w:left="405" w:firstLine="0"/>
              <w:rPr>
                <w:szCs w:val="26"/>
              </w:rPr>
            </w:pPr>
            <w:r>
              <w:rPr>
                <w:szCs w:val="26"/>
              </w:rPr>
              <w:t>9</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B7421E">
              <w:rPr>
                <w:szCs w:val="26"/>
              </w:rPr>
              <w:t xml:space="preserve">cần thiết và chọn thêm thu nhập cho </w:t>
            </w:r>
            <w:r>
              <w:rPr>
                <w:szCs w:val="26"/>
              </w:rPr>
              <w:t xml:space="preserve">tất cả các hủ tiền, sau đó chọn xác nhận. Hệ </w:t>
            </w:r>
            <w:r>
              <w:rPr>
                <w:szCs w:val="26"/>
              </w:rPr>
              <w:lastRenderedPageBreak/>
              <w:t>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bookmarkStart w:id="17" w:name="_GoBack"/>
            <w:bookmarkEnd w:id="17"/>
            <w:r w:rsidR="00013FDF">
              <w:rPr>
                <w:szCs w:val="26"/>
              </w:rPr>
              <w:t>))</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C7E" w:rsidRDefault="003B6C7E">
      <w:r>
        <w:separator/>
      </w:r>
    </w:p>
    <w:p w:rsidR="003B6C7E" w:rsidRDefault="003B6C7E"/>
  </w:endnote>
  <w:endnote w:type="continuationSeparator" w:id="0">
    <w:p w:rsidR="003B6C7E" w:rsidRDefault="003B6C7E">
      <w:r>
        <w:continuationSeparator/>
      </w:r>
    </w:p>
    <w:p w:rsidR="003B6C7E" w:rsidRDefault="003B6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7756" w:rsidRDefault="00AE7756"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AE7756" w:rsidTr="009165B5">
      <w:tc>
        <w:tcPr>
          <w:tcW w:w="2979" w:type="dxa"/>
          <w:shd w:val="clear" w:color="auto" w:fill="FAFAFA"/>
        </w:tcPr>
        <w:p w:rsidR="00AE7756" w:rsidRPr="009165B5" w:rsidRDefault="00AE7756"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AE7756" w:rsidRPr="00B57E92" w:rsidRDefault="00AE7756"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013FDF">
            <w:rPr>
              <w:rStyle w:val="PageNumber"/>
              <w:noProof/>
              <w:sz w:val="24"/>
            </w:rPr>
            <w:t>37</w:t>
          </w:r>
          <w:r w:rsidRPr="00B57E92">
            <w:rPr>
              <w:rStyle w:val="PageNumber"/>
              <w:sz w:val="24"/>
            </w:rPr>
            <w:fldChar w:fldCharType="end"/>
          </w:r>
        </w:p>
      </w:tc>
      <w:tc>
        <w:tcPr>
          <w:tcW w:w="2962" w:type="dxa"/>
          <w:shd w:val="clear" w:color="auto" w:fill="FAFAFA"/>
        </w:tcPr>
        <w:p w:rsidR="00AE7756" w:rsidRPr="00570EF4" w:rsidRDefault="00AE7756"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AE7756" w:rsidRDefault="00AE7756"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C7E" w:rsidRDefault="003B6C7E">
      <w:r>
        <w:separator/>
      </w:r>
    </w:p>
    <w:p w:rsidR="003B6C7E" w:rsidRDefault="003B6C7E"/>
  </w:footnote>
  <w:footnote w:type="continuationSeparator" w:id="0">
    <w:p w:rsidR="003B6C7E" w:rsidRDefault="003B6C7E">
      <w:r>
        <w:continuationSeparator/>
      </w:r>
    </w:p>
    <w:p w:rsidR="003B6C7E" w:rsidRDefault="003B6C7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E7756" w:rsidRPr="00570EF4" w:rsidTr="009165B5">
      <w:tc>
        <w:tcPr>
          <w:tcW w:w="9004" w:type="dxa"/>
          <w:shd w:val="clear" w:color="auto" w:fill="FAFAFA"/>
        </w:tcPr>
        <w:p w:rsidR="00AE7756" w:rsidRPr="00570EF4" w:rsidRDefault="00AE7756"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AE7756" w:rsidRPr="00162939" w:rsidRDefault="00AE7756"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sqwFAJBLWyctAAAA"/>
  </w:docVars>
  <w:rsids>
    <w:rsidRoot w:val="00061855"/>
    <w:rsid w:val="00000B55"/>
    <w:rsid w:val="000016A9"/>
    <w:rsid w:val="00001C85"/>
    <w:rsid w:val="00002873"/>
    <w:rsid w:val="00003409"/>
    <w:rsid w:val="0000420E"/>
    <w:rsid w:val="000049FD"/>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0776"/>
    <w:rsid w:val="00285C8B"/>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0548"/>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4F7AF2"/>
    <w:rsid w:val="0050292A"/>
    <w:rsid w:val="00504CFB"/>
    <w:rsid w:val="00506A65"/>
    <w:rsid w:val="0050764E"/>
    <w:rsid w:val="0050780D"/>
    <w:rsid w:val="00507F96"/>
    <w:rsid w:val="00510BA3"/>
    <w:rsid w:val="00511681"/>
    <w:rsid w:val="00511C02"/>
    <w:rsid w:val="00512B88"/>
    <w:rsid w:val="0051388A"/>
    <w:rsid w:val="0051416F"/>
    <w:rsid w:val="005204EA"/>
    <w:rsid w:val="00520BCB"/>
    <w:rsid w:val="00526DC0"/>
    <w:rsid w:val="00527AFE"/>
    <w:rsid w:val="005334E7"/>
    <w:rsid w:val="00535CEF"/>
    <w:rsid w:val="00536289"/>
    <w:rsid w:val="00540858"/>
    <w:rsid w:val="00543A29"/>
    <w:rsid w:val="005464C5"/>
    <w:rsid w:val="005475E0"/>
    <w:rsid w:val="00552168"/>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4780"/>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E9E"/>
    <w:rsid w:val="006C703D"/>
    <w:rsid w:val="006C726C"/>
    <w:rsid w:val="006D1040"/>
    <w:rsid w:val="006D122E"/>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12F7"/>
    <w:rsid w:val="007A37BD"/>
    <w:rsid w:val="007A3BF8"/>
    <w:rsid w:val="007A615A"/>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6E3C"/>
    <w:rsid w:val="007D7C21"/>
    <w:rsid w:val="007E45C1"/>
    <w:rsid w:val="007E61F5"/>
    <w:rsid w:val="007E6AF7"/>
    <w:rsid w:val="007E6BB5"/>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E75A1"/>
    <w:rsid w:val="008F1F46"/>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37B4"/>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2CFE"/>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221"/>
    <w:rsid w:val="00AB6FE1"/>
    <w:rsid w:val="00AC2E24"/>
    <w:rsid w:val="00AC401B"/>
    <w:rsid w:val="00AC4081"/>
    <w:rsid w:val="00AC589E"/>
    <w:rsid w:val="00AD04EC"/>
    <w:rsid w:val="00AD057D"/>
    <w:rsid w:val="00AD494A"/>
    <w:rsid w:val="00AD518C"/>
    <w:rsid w:val="00AE02ED"/>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267CC"/>
    <w:rsid w:val="00B3755E"/>
    <w:rsid w:val="00B37CF8"/>
    <w:rsid w:val="00B41A05"/>
    <w:rsid w:val="00B427B2"/>
    <w:rsid w:val="00B43AD7"/>
    <w:rsid w:val="00B43BD0"/>
    <w:rsid w:val="00B44DFB"/>
    <w:rsid w:val="00B51658"/>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1E9C"/>
    <w:rsid w:val="00CB3A4E"/>
    <w:rsid w:val="00CB71D7"/>
    <w:rsid w:val="00CC5787"/>
    <w:rsid w:val="00CC71CB"/>
    <w:rsid w:val="00CD2AA9"/>
    <w:rsid w:val="00CD2E25"/>
    <w:rsid w:val="00CE74B1"/>
    <w:rsid w:val="00CF0B23"/>
    <w:rsid w:val="00CF7533"/>
    <w:rsid w:val="00D00BC9"/>
    <w:rsid w:val="00D01A68"/>
    <w:rsid w:val="00D028C8"/>
    <w:rsid w:val="00D053BA"/>
    <w:rsid w:val="00D0572A"/>
    <w:rsid w:val="00D06D17"/>
    <w:rsid w:val="00D076DD"/>
    <w:rsid w:val="00D161A5"/>
    <w:rsid w:val="00D1641A"/>
    <w:rsid w:val="00D22FAE"/>
    <w:rsid w:val="00D269DB"/>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96812"/>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3C2"/>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F0CEA"/>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54320-8CB3-4400-8585-7DE097AB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2385</TotalTime>
  <Pages>64</Pages>
  <Words>4810</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32169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399</cp:revision>
  <cp:lastPrinted>2018-01-30T09:19:00Z</cp:lastPrinted>
  <dcterms:created xsi:type="dcterms:W3CDTF">2019-03-26T07:15:00Z</dcterms:created>
  <dcterms:modified xsi:type="dcterms:W3CDTF">2019-04-25T12:23:00Z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