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43F8" w14:textId="69D30DF9" w:rsidR="00584E3C" w:rsidRDefault="00584E3C">
      <w:r>
        <w:t>Attached files contain the code implemented to develop a personal expense tracker as per the requirements</w:t>
      </w:r>
    </w:p>
    <w:sectPr w:rsidR="0058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3C"/>
    <w:rsid w:val="001B5340"/>
    <w:rsid w:val="00311E99"/>
    <w:rsid w:val="00524988"/>
    <w:rsid w:val="005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770B"/>
  <w15:chartTrackingRefBased/>
  <w15:docId w15:val="{45BAEB0F-3D80-4F38-BFBB-3C4D4EFC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Gaurav</dc:creator>
  <cp:keywords/>
  <dc:description/>
  <cp:lastModifiedBy>Chauhan, Gaurav</cp:lastModifiedBy>
  <cp:revision>1</cp:revision>
  <dcterms:created xsi:type="dcterms:W3CDTF">2024-12-23T15:14:00Z</dcterms:created>
  <dcterms:modified xsi:type="dcterms:W3CDTF">2024-12-23T15:16:00Z</dcterms:modified>
</cp:coreProperties>
</file>