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AC179" w14:textId="77777777" w:rsidR="009C2C01" w:rsidRDefault="00000000">
      <w:pPr>
        <w:spacing w:before="1400" w:after="60"/>
        <w:jc w:val="center"/>
      </w:pPr>
      <w:r>
        <w:rPr>
          <w:b/>
          <w:bCs/>
          <w:color w:val="2E74B5"/>
          <w:sz w:val="28"/>
          <w:szCs w:val="28"/>
        </w:rPr>
        <w:t>WRIGHT GROUP</w:t>
      </w:r>
    </w:p>
    <w:p w14:paraId="156D4A67" w14:textId="77777777" w:rsidR="009C2C01" w:rsidRDefault="00000000">
      <w:pPr>
        <w:spacing w:after="40"/>
        <w:jc w:val="center"/>
      </w:pPr>
      <w:r>
        <w:rPr>
          <w:b/>
          <w:bCs/>
          <w:color w:val="1F3864"/>
          <w:sz w:val="46"/>
          <w:szCs w:val="46"/>
        </w:rPr>
        <w:t>Agentic AI System — Build Tender</w:t>
      </w:r>
    </w:p>
    <w:p w14:paraId="1CCC063F" w14:textId="77777777" w:rsidR="009C2C01" w:rsidRDefault="00000000">
      <w:pPr>
        <w:spacing w:after="80"/>
        <w:jc w:val="center"/>
      </w:pPr>
      <w:r>
        <w:rPr>
          <w:i/>
          <w:iCs/>
          <w:color w:val="595959"/>
          <w:sz w:val="23"/>
          <w:szCs w:val="23"/>
        </w:rPr>
        <w:t>Eight AI agents on a shared data layer, across four businesses</w:t>
      </w:r>
    </w:p>
    <w:p w14:paraId="5A185489" w14:textId="77777777" w:rsidR="009C2C01" w:rsidRDefault="00000000">
      <w:pPr>
        <w:spacing w:after="500"/>
        <w:jc w:val="center"/>
      </w:pPr>
      <w:r>
        <w:rPr>
          <w:b/>
          <w:bCs/>
          <w:color w:val="1F3864"/>
        </w:rPr>
        <w:t>Fixed price $6,000 USD · phased delivery · milestone payments</w:t>
      </w:r>
    </w:p>
    <w:p w14:paraId="726FE7B4" w14:textId="77777777" w:rsidR="009C2C01" w:rsidRDefault="00000000">
      <w:pPr>
        <w:jc w:val="center"/>
      </w:pPr>
      <w:r>
        <w:rPr>
          <w:color w:val="595959"/>
          <w:sz w:val="18"/>
          <w:szCs w:val="18"/>
        </w:rPr>
        <w:t>Scope-locked project brief for contractor tender (Upwork)</w:t>
      </w:r>
    </w:p>
    <w:p w14:paraId="4A18DFB9" w14:textId="77777777" w:rsidR="009C2C01" w:rsidRDefault="00000000">
      <w:pPr>
        <w:spacing w:before="120"/>
        <w:jc w:val="center"/>
      </w:pPr>
      <w:r>
        <w:rPr>
          <w:i/>
          <w:iCs/>
          <w:color w:val="595959"/>
          <w:sz w:val="17"/>
          <w:szCs w:val="17"/>
        </w:rPr>
        <w:t>Confidential</w:t>
      </w:r>
    </w:p>
    <w:p w14:paraId="374B9573" w14:textId="77777777" w:rsidR="009C2C01" w:rsidRDefault="00000000">
      <w:r>
        <w:br w:type="page"/>
      </w:r>
    </w:p>
    <w:p w14:paraId="69B11D10" w14:textId="77777777" w:rsidR="009C2C01" w:rsidRDefault="00000000">
      <w:pPr>
        <w:pBdr>
          <w:bottom w:val="single" w:sz="8" w:space="0" w:color="2E74B5"/>
        </w:pBdr>
        <w:spacing w:before="280" w:after="160"/>
      </w:pPr>
      <w:r>
        <w:rPr>
          <w:b/>
          <w:bCs/>
          <w:color w:val="1F3864"/>
          <w:sz w:val="30"/>
          <w:szCs w:val="30"/>
        </w:rPr>
        <w:lastRenderedPageBreak/>
        <w:t>1.  Project overview</w:t>
      </w:r>
    </w:p>
    <w:p w14:paraId="4AB4E92C" w14:textId="77777777" w:rsidR="009C2C01" w:rsidRDefault="00000000">
      <w:pPr>
        <w:spacing w:after="140" w:line="290" w:lineRule="auto"/>
        <w:jc w:val="both"/>
      </w:pPr>
      <w:r>
        <w:t xml:space="preserve">We are a small group of four businesses — a </w:t>
      </w:r>
      <w:proofErr w:type="gramStart"/>
      <w:r>
        <w:t>spirits</w:t>
      </w:r>
      <w:proofErr w:type="gramEnd"/>
      <w:r>
        <w:t xml:space="preserve"> brand, a finance consultancy, a software product, and a short-let property — being run on a shared, AI-powered operating engine. We are tendering for an experienced AI automation specialist to build that engine: eight AI agents, sitting on a shared data layer, that handle finance, operations, marketing, sales, research, reporting and strategic challenge across the four brands — plus personal-brand content for the owner.</w:t>
      </w:r>
    </w:p>
    <w:p w14:paraId="19620837" w14:textId="77777777" w:rsidR="009C2C01" w:rsidRDefault="00000000">
      <w:pPr>
        <w:spacing w:after="140" w:line="290" w:lineRule="auto"/>
        <w:jc w:val="both"/>
      </w:pPr>
      <w:r>
        <w:t xml:space="preserve">This is a fixed-price, phased build. The full scope and price are agreed up front; delivery and payment are staged across </w:t>
      </w:r>
      <w:proofErr w:type="gramStart"/>
      <w:r>
        <w:t>phases</w:t>
      </w:r>
      <w:proofErr w:type="gramEnd"/>
      <w:r>
        <w:t xml:space="preserve"> so each part is tested and accepted before the next is paid. You build it; at the end you hand it over, fully documented, to our in-house developer who will run it. You will work in partnership with that developer, as some agents integrate with software we are building in parallel.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C2C01" w14:paraId="15951C8D" w14:textId="77777777">
        <w:tblPrEx>
          <w:tblCellMar>
            <w:top w:w="0" w:type="dxa"/>
            <w:bottom w:w="0" w:type="dxa"/>
          </w:tblCellMar>
        </w:tblPrEx>
        <w:tc>
          <w:tcPr>
            <w:tcW w:w="9360" w:type="dxa"/>
            <w:tcBorders>
              <w:top w:val="single" w:sz="4" w:space="0" w:color="D6E2F0"/>
              <w:left w:val="single" w:sz="24" w:space="0" w:color="2E74B5"/>
              <w:bottom w:val="single" w:sz="4" w:space="0" w:color="D6E2F0"/>
              <w:right w:val="single" w:sz="4" w:space="0" w:color="D6E2F0"/>
            </w:tcBorders>
            <w:shd w:val="clear" w:color="auto" w:fill="F3F6FA"/>
            <w:tcMar>
              <w:top w:w="120" w:type="dxa"/>
              <w:left w:w="160" w:type="dxa"/>
              <w:bottom w:w="120" w:type="dxa"/>
              <w:right w:w="160" w:type="dxa"/>
            </w:tcMar>
          </w:tcPr>
          <w:p w14:paraId="60E1E78B" w14:textId="77777777" w:rsidR="009C2C01" w:rsidRDefault="00000000">
            <w:pPr>
              <w:spacing w:after="80"/>
            </w:pPr>
            <w:r>
              <w:rPr>
                <w:b/>
                <w:bCs/>
                <w:color w:val="1F3864"/>
                <w:sz w:val="20"/>
                <w:szCs w:val="20"/>
              </w:rPr>
              <w:t>Headline terms</w:t>
            </w:r>
          </w:p>
          <w:p w14:paraId="557C96DD" w14:textId="77777777" w:rsidR="009C2C01" w:rsidRDefault="00000000">
            <w:pPr>
              <w:spacing w:after="50"/>
            </w:pPr>
            <w:r>
              <w:rPr>
                <w:b/>
                <w:bCs/>
              </w:rPr>
              <w:t xml:space="preserve">Total fixed price: </w:t>
            </w:r>
            <w:r>
              <w:t>$6,000 USD, paid across the phases below on acceptance of each.</w:t>
            </w:r>
          </w:p>
          <w:p w14:paraId="27B46E2F" w14:textId="77777777" w:rsidR="009C2C01" w:rsidRDefault="00000000">
            <w:pPr>
              <w:spacing w:after="50"/>
            </w:pPr>
            <w:r>
              <w:rPr>
                <w:b/>
                <w:bCs/>
              </w:rPr>
              <w:t xml:space="preserve">Scope: </w:t>
            </w:r>
            <w:r>
              <w:t>eight agents + a shared data layer, fully specified in section 4. Nothing outside section 4 is included (see section 5, Out of scope).</w:t>
            </w:r>
          </w:p>
          <w:p w14:paraId="4FF3C901" w14:textId="77777777" w:rsidR="009C2C01" w:rsidRDefault="00000000">
            <w:pPr>
              <w:spacing w:after="50"/>
            </w:pPr>
            <w:r>
              <w:rPr>
                <w:b/>
                <w:bCs/>
              </w:rPr>
              <w:t xml:space="preserve">Duration: </w:t>
            </w:r>
            <w:r>
              <w:t>approximately 90 days, phased.</w:t>
            </w:r>
          </w:p>
          <w:p w14:paraId="56731396" w14:textId="77777777" w:rsidR="009C2C01" w:rsidRDefault="00000000">
            <w:pPr>
              <w:spacing w:after="50"/>
            </w:pPr>
            <w:r>
              <w:rPr>
                <w:b/>
                <w:bCs/>
              </w:rPr>
              <w:t xml:space="preserve">Starts </w:t>
            </w:r>
            <w:proofErr w:type="gramStart"/>
            <w:r>
              <w:rPr>
                <w:b/>
                <w:bCs/>
              </w:rPr>
              <w:t>with:</w:t>
            </w:r>
            <w:proofErr w:type="gramEnd"/>
            <w:r>
              <w:rPr>
                <w:b/>
                <w:bCs/>
              </w:rPr>
              <w:t xml:space="preserve"> </w:t>
            </w:r>
            <w:r>
              <w:t>a small paid trial (a standalone market-research agent) run with two or three candidates to appoint the strongest. Trial fees ($250 USD per candidate) are a separate recruitment cost, not part of the $6,000 build.</w:t>
            </w:r>
          </w:p>
          <w:p w14:paraId="17C354BC" w14:textId="77777777" w:rsidR="009C2C01" w:rsidRDefault="00000000">
            <w:pPr>
              <w:spacing w:after="50"/>
            </w:pPr>
            <w:r>
              <w:rPr>
                <w:b/>
                <w:bCs/>
              </w:rPr>
              <w:t xml:space="preserve">Accounting platform: </w:t>
            </w:r>
            <w:r>
              <w:t>Xero (four entities, one login).</w:t>
            </w:r>
          </w:p>
          <w:p w14:paraId="3B9671B6" w14:textId="77777777" w:rsidR="009C2C01" w:rsidRDefault="00000000">
            <w:pPr>
              <w:spacing w:after="50"/>
            </w:pPr>
            <w:r>
              <w:rPr>
                <w:b/>
                <w:bCs/>
              </w:rPr>
              <w:t xml:space="preserve">Ends </w:t>
            </w:r>
            <w:proofErr w:type="gramStart"/>
            <w:r>
              <w:rPr>
                <w:b/>
                <w:bCs/>
              </w:rPr>
              <w:t>with:</w:t>
            </w:r>
            <w:proofErr w:type="gramEnd"/>
            <w:r>
              <w:rPr>
                <w:b/>
                <w:bCs/>
              </w:rPr>
              <w:t xml:space="preserve"> </w:t>
            </w:r>
            <w:r>
              <w:t>a documented handover to our developer; final payment on handover.</w:t>
            </w:r>
          </w:p>
        </w:tc>
      </w:tr>
      <w:tr w:rsidR="009C2C01" w14:paraId="29BC57E9" w14:textId="77777777">
        <w:tblPrEx>
          <w:tblCellMar>
            <w:top w:w="0" w:type="dxa"/>
            <w:bottom w:w="0" w:type="dxa"/>
          </w:tblCellMar>
        </w:tblPrEx>
        <w:tc>
          <w:tcPr>
            <w:tcW w:w="9360" w:type="dxa"/>
            <w:tcBorders>
              <w:top w:val="single" w:sz="4" w:space="0" w:color="D6E2F0"/>
              <w:left w:val="single" w:sz="24" w:space="0" w:color="2E74B5"/>
              <w:bottom w:val="single" w:sz="4" w:space="0" w:color="D6E2F0"/>
              <w:right w:val="single" w:sz="4" w:space="0" w:color="D6E2F0"/>
            </w:tcBorders>
            <w:shd w:val="clear" w:color="auto" w:fill="F3F6FA"/>
            <w:tcMar>
              <w:top w:w="120" w:type="dxa"/>
              <w:left w:w="160" w:type="dxa"/>
              <w:bottom w:w="120" w:type="dxa"/>
              <w:right w:w="160" w:type="dxa"/>
            </w:tcMar>
          </w:tcPr>
          <w:p w14:paraId="14750100" w14:textId="77777777" w:rsidR="009C2C01" w:rsidRDefault="00000000">
            <w:pPr>
              <w:spacing w:after="80"/>
            </w:pPr>
            <w:r>
              <w:rPr>
                <w:b/>
                <w:bCs/>
                <w:color w:val="1F3864"/>
                <w:sz w:val="20"/>
                <w:szCs w:val="20"/>
              </w:rPr>
              <w:t>Scale &amp; complexity — read this before pricing</w:t>
            </w:r>
          </w:p>
          <w:p w14:paraId="67B4242E" w14:textId="77777777" w:rsidR="009C2C01" w:rsidRDefault="00000000">
            <w:pPr>
              <w:spacing w:after="50"/>
            </w:pPr>
            <w:r>
              <w:rPr>
                <w:sz w:val="19"/>
                <w:szCs w:val="19"/>
              </w:rPr>
              <w:t>These are four early-stage, pre-launch businesses run by one person, not four large operating companies. There is very little existing data: one business has a handful of transactions, one is near-dormant, and two of the four Xero accounts will be opened blank. There is effectively no data migration or data cleanup to do — this is a clean-slate build.</w:t>
            </w:r>
          </w:p>
          <w:p w14:paraId="04DCE7FC" w14:textId="77777777" w:rsidR="009C2C01" w:rsidRDefault="00000000">
            <w:pPr>
              <w:spacing w:after="50"/>
            </w:pPr>
            <w:r>
              <w:rPr>
                <w:sz w:val="19"/>
                <w:szCs w:val="19"/>
              </w:rPr>
              <w:t>Price accordingly: the cost here is in building the agents and the shared data layer well, not in wrangling large or messy datasets. The system must be built properly and for growth — so it is ready as the businesses scale — but the current data volume is minimal. Please do not price this as an enterprise, high-volume, messy-data integration; it is not one.</w:t>
            </w:r>
          </w:p>
        </w:tc>
      </w:tr>
    </w:tbl>
    <w:p w14:paraId="39854350" w14:textId="77777777" w:rsidR="009C2C01" w:rsidRDefault="00000000">
      <w:pPr>
        <w:pBdr>
          <w:bottom w:val="single" w:sz="8" w:space="0" w:color="2E74B5"/>
        </w:pBdr>
        <w:spacing w:before="280" w:after="160"/>
      </w:pPr>
      <w:r>
        <w:rPr>
          <w:b/>
          <w:bCs/>
          <w:color w:val="1F3864"/>
          <w:sz w:val="30"/>
          <w:szCs w:val="30"/>
        </w:rPr>
        <w:t>2.  Two foundational principles</w:t>
      </w:r>
    </w:p>
    <w:p w14:paraId="48741A58" w14:textId="77777777" w:rsidR="009C2C01" w:rsidRDefault="00000000">
      <w:pPr>
        <w:spacing w:before="160" w:after="90"/>
      </w:pPr>
      <w:proofErr w:type="gramStart"/>
      <w:r>
        <w:rPr>
          <w:b/>
          <w:bCs/>
          <w:color w:val="1F3864"/>
          <w:sz w:val="22"/>
          <w:szCs w:val="22"/>
        </w:rPr>
        <w:t>2.1  The</w:t>
      </w:r>
      <w:proofErr w:type="gramEnd"/>
      <w:r>
        <w:rPr>
          <w:b/>
          <w:bCs/>
          <w:color w:val="1F3864"/>
          <w:sz w:val="22"/>
          <w:szCs w:val="22"/>
        </w:rPr>
        <w:t xml:space="preserve"> shared data layer (non-negotiable architecture)</w:t>
      </w:r>
    </w:p>
    <w:p w14:paraId="29238A58" w14:textId="77777777" w:rsidR="009C2C01" w:rsidRDefault="00000000">
      <w:pPr>
        <w:spacing w:after="140" w:line="290" w:lineRule="auto"/>
        <w:jc w:val="both"/>
      </w:pPr>
      <w:r>
        <w:t>The eight agents are not eight silos. Every agent writes its outputs to a shared data store, and cross-cutting analysis reads from that store. This is the single most important architectural requirement: it is what makes the agents a system rather than disconnected bots. Margin analysis, the dashboard and the challenger agent all depend on it, because they combine data that several agents produce. The shared data layer is built first, in Phase 0, before any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C2C01" w14:paraId="1C0A25FB" w14:textId="77777777">
        <w:tblPrEx>
          <w:tblCellMar>
            <w:top w:w="0" w:type="dxa"/>
            <w:bottom w:w="0" w:type="dxa"/>
          </w:tblCellMar>
        </w:tblPrEx>
        <w:tc>
          <w:tcPr>
            <w:tcW w:w="9360" w:type="dxa"/>
            <w:tcBorders>
              <w:top w:val="single" w:sz="4" w:space="0" w:color="D6E2F0"/>
              <w:left w:val="single" w:sz="24" w:space="0" w:color="2E74B5"/>
              <w:bottom w:val="single" w:sz="4" w:space="0" w:color="D6E2F0"/>
              <w:right w:val="single" w:sz="4" w:space="0" w:color="D6E2F0"/>
            </w:tcBorders>
            <w:shd w:val="clear" w:color="auto" w:fill="F3F6FA"/>
            <w:tcMar>
              <w:top w:w="120" w:type="dxa"/>
              <w:left w:w="160" w:type="dxa"/>
              <w:bottom w:w="120" w:type="dxa"/>
              <w:right w:w="160" w:type="dxa"/>
            </w:tcMar>
          </w:tcPr>
          <w:p w14:paraId="537F2CC8" w14:textId="77777777" w:rsidR="009C2C01" w:rsidRDefault="00000000">
            <w:pPr>
              <w:spacing w:after="80"/>
            </w:pPr>
            <w:r>
              <w:rPr>
                <w:b/>
                <w:bCs/>
                <w:color w:val="1F3864"/>
                <w:sz w:val="20"/>
                <w:szCs w:val="20"/>
              </w:rPr>
              <w:t>Why this matters — worked example: margin analysis</w:t>
            </w:r>
          </w:p>
          <w:p w14:paraId="50E5D430" w14:textId="77777777" w:rsidR="009C2C01" w:rsidRDefault="00000000">
            <w:pPr>
              <w:spacing w:after="50"/>
            </w:pPr>
            <w:r>
              <w:rPr>
                <w:sz w:val="19"/>
                <w:szCs w:val="19"/>
              </w:rPr>
              <w:t xml:space="preserve">Margin = price − cost, by volume and channel. No single agent holds all of it: the Operations agent holds unit cost and wastage; the Sales agents hold price and volume; the Finance agent holds actuals. Because each </w:t>
            </w:r>
            <w:proofErr w:type="gramStart"/>
            <w:r>
              <w:rPr>
                <w:sz w:val="19"/>
                <w:szCs w:val="19"/>
              </w:rPr>
              <w:t>writes</w:t>
            </w:r>
            <w:proofErr w:type="gramEnd"/>
            <w:r>
              <w:rPr>
                <w:sz w:val="19"/>
                <w:szCs w:val="19"/>
              </w:rPr>
              <w:t xml:space="preserve"> to the shared layer, margin analysis is simply a query across it — performed by the Finance agent (kept private to the owner, as it is commercially sensitive). Built as silos, this would be impossible without clumsy agent-to-agent calls. Built on a shared layer, it is straightforward.</w:t>
            </w:r>
          </w:p>
        </w:tc>
      </w:tr>
    </w:tbl>
    <w:p w14:paraId="4C5FE147" w14:textId="77777777" w:rsidR="009C2C01" w:rsidRDefault="00000000">
      <w:pPr>
        <w:spacing w:before="160" w:after="90"/>
      </w:pPr>
      <w:proofErr w:type="gramStart"/>
      <w:r>
        <w:rPr>
          <w:b/>
          <w:bCs/>
          <w:color w:val="1F3864"/>
          <w:sz w:val="22"/>
          <w:szCs w:val="22"/>
        </w:rPr>
        <w:t>2.2  The</w:t>
      </w:r>
      <w:proofErr w:type="gramEnd"/>
      <w:r>
        <w:rPr>
          <w:b/>
          <w:bCs/>
          <w:color w:val="1F3864"/>
          <w:sz w:val="22"/>
          <w:szCs w:val="22"/>
        </w:rPr>
        <w:t xml:space="preserve"> approval rule (non-negotiable behaviour)</w:t>
      </w:r>
    </w:p>
    <w:p w14:paraId="15524B7E" w14:textId="77777777" w:rsidR="009C2C01" w:rsidRDefault="00000000">
      <w:pPr>
        <w:spacing w:after="140" w:line="290" w:lineRule="auto"/>
        <w:jc w:val="both"/>
      </w:pPr>
      <w:r>
        <w:lastRenderedPageBreak/>
        <w:t xml:space="preserve">Agent does the </w:t>
      </w:r>
      <w:proofErr w:type="gramStart"/>
      <w:r>
        <w:t>work,</w:t>
      </w:r>
      <w:proofErr w:type="gramEnd"/>
      <w:r>
        <w:t xml:space="preserve"> human approves the output. No agent sends an external message, posts brand content, contacts a customer, or files anything with HMRC without a human approving it first. Every agent is built with that approval step in place. This is absolute — in our industry, relationships, brand voice and regulatory filings matter far too much for unsupervised action.</w:t>
      </w:r>
    </w:p>
    <w:p w14:paraId="1126ED6E" w14:textId="77777777" w:rsidR="009C2C01" w:rsidRDefault="00000000">
      <w:pPr>
        <w:pBdr>
          <w:bottom w:val="single" w:sz="8" w:space="0" w:color="2E74B5"/>
        </w:pBdr>
        <w:spacing w:before="280" w:after="160"/>
      </w:pPr>
      <w:r>
        <w:rPr>
          <w:b/>
          <w:bCs/>
          <w:color w:val="1F3864"/>
          <w:sz w:val="30"/>
          <w:szCs w:val="30"/>
        </w:rPr>
        <w:t>3.  Data access &amp; permissions</w:t>
      </w:r>
    </w:p>
    <w:p w14:paraId="1D6F4179" w14:textId="77777777" w:rsidR="009C2C01" w:rsidRDefault="00000000">
      <w:pPr>
        <w:spacing w:after="140" w:line="290" w:lineRule="auto"/>
        <w:jc w:val="both"/>
      </w:pPr>
      <w:r>
        <w:t>Access control must be built in deliberately — it will not happen by accident. Two access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5260"/>
      </w:tblGrid>
      <w:tr w:rsidR="009C2C01" w14:paraId="4BE544D1" w14:textId="77777777">
        <w:tblPrEx>
          <w:tblCellMar>
            <w:top w:w="0" w:type="dxa"/>
            <w:bottom w:w="0" w:type="dxa"/>
          </w:tblCellMar>
        </w:tblPrEx>
        <w:trPr>
          <w:tblHeader/>
        </w:trPr>
        <w:tc>
          <w:tcPr>
            <w:tcW w:w="1900" w:type="dxa"/>
            <w:shd w:val="clear" w:color="auto" w:fill="1F3864"/>
            <w:tcMar>
              <w:top w:w="60" w:type="dxa"/>
              <w:left w:w="90" w:type="dxa"/>
              <w:bottom w:w="60" w:type="dxa"/>
              <w:right w:w="90" w:type="dxa"/>
            </w:tcMar>
          </w:tcPr>
          <w:p w14:paraId="502F6E63" w14:textId="77777777" w:rsidR="009C2C01" w:rsidRDefault="00000000">
            <w:r>
              <w:rPr>
                <w:b/>
                <w:bCs/>
                <w:color w:val="FFFFFF"/>
                <w:sz w:val="18"/>
                <w:szCs w:val="18"/>
              </w:rPr>
              <w:t>Access level</w:t>
            </w:r>
          </w:p>
        </w:tc>
        <w:tc>
          <w:tcPr>
            <w:tcW w:w="2200" w:type="dxa"/>
            <w:shd w:val="clear" w:color="auto" w:fill="1F3864"/>
            <w:tcMar>
              <w:top w:w="60" w:type="dxa"/>
              <w:left w:w="90" w:type="dxa"/>
              <w:bottom w:w="60" w:type="dxa"/>
              <w:right w:w="90" w:type="dxa"/>
            </w:tcMar>
          </w:tcPr>
          <w:p w14:paraId="46AAA4FB" w14:textId="77777777" w:rsidR="009C2C01" w:rsidRDefault="00000000">
            <w:r>
              <w:rPr>
                <w:b/>
                <w:bCs/>
                <w:color w:val="FFFFFF"/>
                <w:sz w:val="18"/>
                <w:szCs w:val="18"/>
              </w:rPr>
              <w:t>Who</w:t>
            </w:r>
          </w:p>
        </w:tc>
        <w:tc>
          <w:tcPr>
            <w:tcW w:w="5260" w:type="dxa"/>
            <w:shd w:val="clear" w:color="auto" w:fill="1F3864"/>
            <w:tcMar>
              <w:top w:w="60" w:type="dxa"/>
              <w:left w:w="90" w:type="dxa"/>
              <w:bottom w:w="60" w:type="dxa"/>
              <w:right w:w="90" w:type="dxa"/>
            </w:tcMar>
          </w:tcPr>
          <w:p w14:paraId="1B8802EF" w14:textId="77777777" w:rsidR="009C2C01" w:rsidRDefault="00000000">
            <w:r>
              <w:rPr>
                <w:b/>
                <w:bCs/>
                <w:color w:val="FFFFFF"/>
                <w:sz w:val="18"/>
                <w:szCs w:val="18"/>
              </w:rPr>
              <w:t>What they see</w:t>
            </w:r>
          </w:p>
        </w:tc>
      </w:tr>
      <w:tr w:rsidR="009C2C01" w14:paraId="3B5657AA" w14:textId="77777777">
        <w:tblPrEx>
          <w:tblCellMar>
            <w:top w:w="0" w:type="dxa"/>
            <w:bottom w:w="0" w:type="dxa"/>
          </w:tblCellMar>
        </w:tblPrEx>
        <w:tc>
          <w:tcPr>
            <w:tcW w:w="1900" w:type="dxa"/>
            <w:tcMar>
              <w:top w:w="50" w:type="dxa"/>
              <w:left w:w="90" w:type="dxa"/>
              <w:bottom w:w="50" w:type="dxa"/>
              <w:right w:w="90" w:type="dxa"/>
            </w:tcMar>
          </w:tcPr>
          <w:p w14:paraId="358DF665" w14:textId="77777777" w:rsidR="009C2C01" w:rsidRDefault="00000000">
            <w:r>
              <w:rPr>
                <w:sz w:val="18"/>
                <w:szCs w:val="18"/>
              </w:rPr>
              <w:t>Owner only (private)</w:t>
            </w:r>
          </w:p>
        </w:tc>
        <w:tc>
          <w:tcPr>
            <w:tcW w:w="2200" w:type="dxa"/>
            <w:tcMar>
              <w:top w:w="50" w:type="dxa"/>
              <w:left w:w="90" w:type="dxa"/>
              <w:bottom w:w="50" w:type="dxa"/>
              <w:right w:w="90" w:type="dxa"/>
            </w:tcMar>
          </w:tcPr>
          <w:p w14:paraId="22324CD2" w14:textId="77777777" w:rsidR="009C2C01" w:rsidRDefault="00000000">
            <w:r>
              <w:rPr>
                <w:sz w:val="18"/>
                <w:szCs w:val="18"/>
              </w:rPr>
              <w:t>Alex Wright</w:t>
            </w:r>
          </w:p>
        </w:tc>
        <w:tc>
          <w:tcPr>
            <w:tcW w:w="5260" w:type="dxa"/>
            <w:tcMar>
              <w:top w:w="50" w:type="dxa"/>
              <w:left w:w="90" w:type="dxa"/>
              <w:bottom w:w="50" w:type="dxa"/>
              <w:right w:w="90" w:type="dxa"/>
            </w:tcMar>
          </w:tcPr>
          <w:p w14:paraId="7EB9DCBE" w14:textId="77777777" w:rsidR="009C2C01" w:rsidRDefault="00000000">
            <w:r>
              <w:rPr>
                <w:sz w:val="18"/>
                <w:szCs w:val="18"/>
              </w:rPr>
              <w:t>Detailed financials (full P&amp;L, balance sheet, cash flow, margins, unit costs, deal/tender margin analysis); the Challenger agent's output. Written to a private location only the owner can access.</w:t>
            </w:r>
          </w:p>
        </w:tc>
      </w:tr>
      <w:tr w:rsidR="009C2C01" w14:paraId="5FBD6368" w14:textId="77777777">
        <w:tblPrEx>
          <w:tblCellMar>
            <w:top w:w="0" w:type="dxa"/>
            <w:bottom w:w="0" w:type="dxa"/>
          </w:tblCellMar>
        </w:tblPrEx>
        <w:tc>
          <w:tcPr>
            <w:tcW w:w="1900" w:type="dxa"/>
            <w:shd w:val="clear" w:color="auto" w:fill="EEF3FA"/>
            <w:tcMar>
              <w:top w:w="50" w:type="dxa"/>
              <w:left w:w="90" w:type="dxa"/>
              <w:bottom w:w="50" w:type="dxa"/>
              <w:right w:w="90" w:type="dxa"/>
            </w:tcMar>
          </w:tcPr>
          <w:p w14:paraId="7A6DEB4C" w14:textId="77777777" w:rsidR="009C2C01" w:rsidRDefault="00000000">
            <w:r>
              <w:rPr>
                <w:sz w:val="18"/>
                <w:szCs w:val="18"/>
              </w:rPr>
              <w:t>Team (shared)</w:t>
            </w:r>
          </w:p>
        </w:tc>
        <w:tc>
          <w:tcPr>
            <w:tcW w:w="2200" w:type="dxa"/>
            <w:shd w:val="clear" w:color="auto" w:fill="EEF3FA"/>
            <w:tcMar>
              <w:top w:w="50" w:type="dxa"/>
              <w:left w:w="90" w:type="dxa"/>
              <w:bottom w:w="50" w:type="dxa"/>
              <w:right w:w="90" w:type="dxa"/>
            </w:tcMar>
          </w:tcPr>
          <w:p w14:paraId="65E8BAF1" w14:textId="77777777" w:rsidR="009C2C01" w:rsidRDefault="00000000">
            <w:r>
              <w:rPr>
                <w:sz w:val="18"/>
                <w:szCs w:val="18"/>
              </w:rPr>
              <w:t>Developer, operator, George, contractors</w:t>
            </w:r>
          </w:p>
        </w:tc>
        <w:tc>
          <w:tcPr>
            <w:tcW w:w="5260" w:type="dxa"/>
            <w:shd w:val="clear" w:color="auto" w:fill="EEF3FA"/>
            <w:tcMar>
              <w:top w:w="50" w:type="dxa"/>
              <w:left w:w="90" w:type="dxa"/>
              <w:bottom w:w="50" w:type="dxa"/>
              <w:right w:w="90" w:type="dxa"/>
            </w:tcMar>
          </w:tcPr>
          <w:p w14:paraId="2C58A4F7" w14:textId="77777777" w:rsidR="009C2C01" w:rsidRDefault="00000000">
            <w:r>
              <w:rPr>
                <w:sz w:val="18"/>
                <w:szCs w:val="18"/>
              </w:rPr>
              <w:t>The Business KPI dashboard: sales, marketing, production metrics and HIGH-LEVEL financials only (revenue, volume, gross headlines — not detailed margins). Saved to shared folders.</w:t>
            </w:r>
          </w:p>
        </w:tc>
      </w:tr>
    </w:tbl>
    <w:p w14:paraId="7F9B7826" w14:textId="77777777" w:rsidR="009C2C01" w:rsidRDefault="00000000">
      <w:pPr>
        <w:spacing w:after="140" w:line="290" w:lineRule="auto"/>
        <w:jc w:val="both"/>
      </w:pPr>
      <w:r>
        <w:rPr>
          <w:b/>
          <w:bCs/>
        </w:rPr>
        <w:t xml:space="preserve">The permission line runs through the financials themselves: </w:t>
      </w:r>
      <w:r>
        <w:t>detail stays with the owner; headlines go to the team. The builder must implement this separation explicitly, not leave all data commonly accessible.</w:t>
      </w:r>
    </w:p>
    <w:p w14:paraId="0A5D552D" w14:textId="77777777" w:rsidR="009C2C01" w:rsidRDefault="00000000">
      <w:r>
        <w:br w:type="page"/>
      </w:r>
    </w:p>
    <w:p w14:paraId="39994D21" w14:textId="77777777" w:rsidR="009C2C01" w:rsidRDefault="00000000">
      <w:pPr>
        <w:pBdr>
          <w:bottom w:val="single" w:sz="8" w:space="0" w:color="2E74B5"/>
        </w:pBdr>
        <w:spacing w:before="280" w:after="160"/>
      </w:pPr>
      <w:r>
        <w:rPr>
          <w:b/>
          <w:bCs/>
          <w:color w:val="1F3864"/>
          <w:sz w:val="30"/>
          <w:szCs w:val="30"/>
        </w:rPr>
        <w:lastRenderedPageBreak/>
        <w:t>4.  Scope — the eight agents</w:t>
      </w:r>
    </w:p>
    <w:p w14:paraId="4930C427" w14:textId="77777777" w:rsidR="009C2C01" w:rsidRDefault="00000000">
      <w:pPr>
        <w:spacing w:after="140" w:line="290" w:lineRule="auto"/>
        <w:jc w:val="both"/>
      </w:pPr>
      <w:r>
        <w:t>Each agent is a defined workflow on the automation platform (n8n), writing to the shared data layer. Build order follows the phases in section 6. Every agent includes the human-approval step from §2.2.</w:t>
      </w:r>
    </w:p>
    <w:p w14:paraId="6EE1EBD9" w14:textId="77777777" w:rsidR="009C2C01" w:rsidRDefault="00000000">
      <w:pPr>
        <w:spacing w:before="160" w:after="90"/>
      </w:pPr>
      <w:r>
        <w:rPr>
          <w:b/>
          <w:bCs/>
          <w:color w:val="7A3FA0"/>
          <w:sz w:val="22"/>
          <w:szCs w:val="22"/>
        </w:rPr>
        <w:t>Agent 1 — Finance &amp; reporting</w:t>
      </w:r>
    </w:p>
    <w:p w14:paraId="6C21E24F" w14:textId="77777777" w:rsidR="009C2C01" w:rsidRDefault="00000000">
      <w:pPr>
        <w:spacing w:after="140" w:line="290" w:lineRule="auto"/>
        <w:jc w:val="both"/>
      </w:pPr>
      <w:r>
        <w:rPr>
          <w:b/>
          <w:bCs/>
        </w:rPr>
        <w:t xml:space="preserve">Access: </w:t>
      </w:r>
      <w:r>
        <w:t>Owner only (private)</w:t>
      </w:r>
    </w:p>
    <w:p w14:paraId="6AF3E1EA" w14:textId="77777777" w:rsidR="009C2C01" w:rsidRDefault="00000000">
      <w:pPr>
        <w:spacing w:after="140" w:line="290" w:lineRule="auto"/>
        <w:jc w:val="both"/>
      </w:pPr>
      <w:r>
        <w:rPr>
          <w:b/>
          <w:bCs/>
        </w:rPr>
        <w:t xml:space="preserve">What it does: </w:t>
      </w:r>
      <w:r>
        <w:t>Ingests each company's bank statements (PDF/CSV), categorises and pushes transactions into Xero (four entities). Prepares reconciliations, flags anomalies and uncategorised items, matches invoices to payments. Pulls numbers back out of Xero to produce the monthly pack: P&amp;L, balance sheet, cash-flow view, and consolidated cross-company view. Performs deal/tender/proposal margin analysis — taking unit cost (from Operations, via the shared layer) against proposed price and volume to assess return and whether it clears the owner's threshold.</w:t>
      </w:r>
    </w:p>
    <w:p w14:paraId="292EB988" w14:textId="77777777" w:rsidR="009C2C01" w:rsidRDefault="00000000">
      <w:pPr>
        <w:spacing w:after="140" w:line="290" w:lineRule="auto"/>
        <w:jc w:val="both"/>
      </w:pPr>
      <w:r>
        <w:rPr>
          <w:b/>
          <w:bCs/>
        </w:rPr>
        <w:t xml:space="preserve">Writes to shared layer: </w:t>
      </w:r>
      <w:r>
        <w:t>Transaction data, monthly financial outputs, margin-analysis results.</w:t>
      </w:r>
    </w:p>
    <w:p w14:paraId="00906310" w14:textId="77777777" w:rsidR="009C2C01" w:rsidRDefault="00000000">
      <w:pPr>
        <w:spacing w:after="140" w:line="290" w:lineRule="auto"/>
        <w:jc w:val="both"/>
      </w:pPr>
      <w:r>
        <w:rPr>
          <w:b/>
          <w:bCs/>
        </w:rPr>
        <w:t xml:space="preserve">Human approves: </w:t>
      </w:r>
      <w:r>
        <w:t>The owner reviews before anything is filed (VAT, year-end). The agent prepares and records; the owner signs off. The agent is NOT the system of record — Xero is.</w:t>
      </w:r>
    </w:p>
    <w:p w14:paraId="3E350952" w14:textId="77777777" w:rsidR="009C2C01" w:rsidRDefault="00000000">
      <w:pPr>
        <w:spacing w:before="160" w:after="90"/>
      </w:pPr>
      <w:r>
        <w:rPr>
          <w:b/>
          <w:bCs/>
          <w:color w:val="7A3FA0"/>
          <w:sz w:val="22"/>
          <w:szCs w:val="22"/>
        </w:rPr>
        <w:t>Agent 2 — Operations (production + logistics)</w:t>
      </w:r>
    </w:p>
    <w:p w14:paraId="13B36496" w14:textId="77777777" w:rsidR="009C2C01" w:rsidRDefault="00000000">
      <w:pPr>
        <w:spacing w:after="140" w:line="290" w:lineRule="auto"/>
        <w:jc w:val="both"/>
      </w:pPr>
      <w:r>
        <w:rPr>
          <w:b/>
          <w:bCs/>
        </w:rPr>
        <w:t xml:space="preserve">Access: </w:t>
      </w:r>
      <w:r>
        <w:t>Team, except unit-cost detail which also feeds the private margin analysis</w:t>
      </w:r>
    </w:p>
    <w:p w14:paraId="64268C9B" w14:textId="77777777" w:rsidR="009C2C01" w:rsidRDefault="00000000">
      <w:pPr>
        <w:spacing w:after="140" w:line="290" w:lineRule="auto"/>
        <w:jc w:val="both"/>
      </w:pPr>
      <w:r>
        <w:rPr>
          <w:b/>
          <w:bCs/>
        </w:rPr>
        <w:t xml:space="preserve">What it does: </w:t>
      </w:r>
      <w:r>
        <w:t>Maintains the spirits production records so George can focus on making, labelling and packing: batch sheets, recipe/ingredient logs, monthly duty records, inventory and stock-on-hand register, work-in-progress (spirit drums held, bottles producible from current liquid), and the monthly filing of records. Calculates unit cost per product, wastage, and final cost per unit, writing these to the shared layer. On the logistics side: processes orders, tracks stock, coordinates courier/fulfilment, drafts dispatch comms, and plugs into Shopify and Amazon so orders flow to the fulfilment partner. Production and logistics are combined because they are two views of the same stock data.</w:t>
      </w:r>
    </w:p>
    <w:p w14:paraId="35ED0667" w14:textId="77777777" w:rsidR="009C2C01" w:rsidRDefault="00000000">
      <w:pPr>
        <w:spacing w:after="140" w:line="290" w:lineRule="auto"/>
        <w:jc w:val="both"/>
      </w:pPr>
      <w:r>
        <w:rPr>
          <w:b/>
          <w:bCs/>
        </w:rPr>
        <w:t xml:space="preserve">Writes to shared layer: </w:t>
      </w:r>
      <w:r>
        <w:t>Unit costs, wastage, inventory, WIP, stock-on-hand, order/dispatch status.</w:t>
      </w:r>
    </w:p>
    <w:p w14:paraId="611B6D11" w14:textId="77777777" w:rsidR="009C2C01" w:rsidRDefault="00000000">
      <w:pPr>
        <w:spacing w:after="140" w:line="290" w:lineRule="auto"/>
        <w:jc w:val="both"/>
      </w:pPr>
      <w:r>
        <w:rPr>
          <w:b/>
          <w:bCs/>
        </w:rPr>
        <w:t xml:space="preserve">Human approves: </w:t>
      </w:r>
      <w:r>
        <w:t xml:space="preserve">Supplier decisions, duty returns and any HMRC filing are owner-approved. The agent maintains records and drafts </w:t>
      </w:r>
      <w:proofErr w:type="gramStart"/>
      <w:r>
        <w:t>returns</w:t>
      </w:r>
      <w:proofErr w:type="gramEnd"/>
      <w:r>
        <w:t>; the owner signs off.</w:t>
      </w:r>
    </w:p>
    <w:p w14:paraId="7434023C" w14:textId="77777777" w:rsidR="009C2C01" w:rsidRDefault="00000000">
      <w:pPr>
        <w:spacing w:before="160" w:after="90"/>
      </w:pPr>
      <w:r>
        <w:rPr>
          <w:b/>
          <w:bCs/>
          <w:color w:val="7A3FA0"/>
          <w:sz w:val="22"/>
          <w:szCs w:val="22"/>
        </w:rPr>
        <w:t>Agent 3 — Content</w:t>
      </w:r>
    </w:p>
    <w:p w14:paraId="0A46A891" w14:textId="77777777" w:rsidR="009C2C01" w:rsidRDefault="00000000">
      <w:pPr>
        <w:spacing w:after="140" w:line="290" w:lineRule="auto"/>
        <w:jc w:val="both"/>
      </w:pPr>
      <w:r>
        <w:rPr>
          <w:b/>
          <w:bCs/>
        </w:rPr>
        <w:t xml:space="preserve">Access: </w:t>
      </w:r>
      <w:r>
        <w:t>Team</w:t>
      </w:r>
    </w:p>
    <w:p w14:paraId="53BD8463" w14:textId="77777777" w:rsidR="009C2C01" w:rsidRDefault="00000000">
      <w:pPr>
        <w:spacing w:after="140" w:line="290" w:lineRule="auto"/>
        <w:jc w:val="both"/>
      </w:pPr>
      <w:r>
        <w:rPr>
          <w:b/>
          <w:bCs/>
        </w:rPr>
        <w:t xml:space="preserve">What it does: </w:t>
      </w:r>
      <w:r>
        <w:t>Produces content across FIVE streams: the four businesses PLUS the owner's personal brand. For the businesses: research → draft → brand-voice check → queue for approval → schedule, for Instagram (feed + Stories/Reels), TikTok, Facebook, LinkedIn, blog and email, to the cadence in the KPI tracker. For the PERSONAL brand (LinkedIn + Instagram only): thought-leadership and personal content produced two ways — (a) the owner feeds a thought, note or voice memo and the agent shapes it into a finished post, and (b) the agent proactively drafts posts from an agreed content plan and the owner's professional themes (org design, finance transformation, lessons from past engagements). Personal-brand content amplifies the owner's genuine voice, not fabricated from nothing, and ALWAYS requires the owner's approval before posting. Includes content-feeding research (e.g. Tanzania heritage facts, industry snippets) as raw material — drawing where useful on the Research agent's briefs. YouTube is not a committed channel; the agent may draft scripts, titles and descriptions only if the owner later chooses to use it.</w:t>
      </w:r>
    </w:p>
    <w:p w14:paraId="288CAF45" w14:textId="77777777" w:rsidR="009C2C01" w:rsidRDefault="00000000">
      <w:pPr>
        <w:spacing w:after="140" w:line="290" w:lineRule="auto"/>
        <w:jc w:val="both"/>
      </w:pPr>
      <w:r>
        <w:rPr>
          <w:b/>
          <w:bCs/>
        </w:rPr>
        <w:t xml:space="preserve">Writes to shared layer: </w:t>
      </w:r>
      <w:r>
        <w:t>Content calendar (business + personal), drafts, scheduled posts, publication status.</w:t>
      </w:r>
    </w:p>
    <w:p w14:paraId="382CB3B9" w14:textId="77777777" w:rsidR="009C2C01" w:rsidRDefault="00000000">
      <w:pPr>
        <w:spacing w:after="140" w:line="290" w:lineRule="auto"/>
        <w:jc w:val="both"/>
      </w:pPr>
      <w:r>
        <w:rPr>
          <w:b/>
          <w:bCs/>
        </w:rPr>
        <w:t xml:space="preserve">Human approves: </w:t>
      </w:r>
      <w:r>
        <w:t>Every brand-sensitive post, and every personal-brand post, before it goes live.</w:t>
      </w:r>
    </w:p>
    <w:p w14:paraId="25F788E4" w14:textId="77777777" w:rsidR="009C2C01" w:rsidRDefault="00000000">
      <w:pPr>
        <w:spacing w:before="160" w:after="90"/>
      </w:pPr>
      <w:r>
        <w:rPr>
          <w:b/>
          <w:bCs/>
          <w:color w:val="7A3FA0"/>
          <w:sz w:val="22"/>
          <w:szCs w:val="22"/>
        </w:rPr>
        <w:lastRenderedPageBreak/>
        <w:t>Agent 4 — Research &amp; market intelligence</w:t>
      </w:r>
    </w:p>
    <w:p w14:paraId="244B4DA6" w14:textId="77777777" w:rsidR="009C2C01" w:rsidRDefault="00000000">
      <w:pPr>
        <w:spacing w:after="140" w:line="290" w:lineRule="auto"/>
        <w:jc w:val="both"/>
      </w:pPr>
      <w:r>
        <w:rPr>
          <w:b/>
          <w:bCs/>
        </w:rPr>
        <w:t xml:space="preserve">Access: </w:t>
      </w:r>
      <w:r>
        <w:t>Team brief + owner strategy input</w:t>
      </w:r>
    </w:p>
    <w:p w14:paraId="77EEA355" w14:textId="77777777" w:rsidR="009C2C01" w:rsidRDefault="00000000">
      <w:pPr>
        <w:spacing w:after="140" w:line="290" w:lineRule="auto"/>
        <w:jc w:val="both"/>
      </w:pPr>
      <w:r>
        <w:rPr>
          <w:b/>
          <w:bCs/>
        </w:rPr>
        <w:t xml:space="preserve">What it does: </w:t>
      </w:r>
      <w:r>
        <w:t>Monitors the spirits trade, competitors, category trends, pricing, and opportunities (listings, awards, events). Also gathers content-feeding research for the Content agent. Produces a weekly brief — part feeds content, part lands with the owner for decisions. Feeds the Challenger agent.</w:t>
      </w:r>
    </w:p>
    <w:p w14:paraId="18FCDF67" w14:textId="77777777" w:rsidR="009C2C01" w:rsidRDefault="00000000">
      <w:pPr>
        <w:spacing w:after="140" w:line="290" w:lineRule="auto"/>
        <w:jc w:val="both"/>
      </w:pPr>
      <w:r>
        <w:rPr>
          <w:b/>
          <w:bCs/>
        </w:rPr>
        <w:t xml:space="preserve">Writes to shared layer: </w:t>
      </w:r>
      <w:r>
        <w:t>Weekly research/intelligence briefs, competitor and trend data.</w:t>
      </w:r>
    </w:p>
    <w:p w14:paraId="38133F12" w14:textId="77777777" w:rsidR="009C2C01" w:rsidRDefault="00000000">
      <w:pPr>
        <w:spacing w:after="140" w:line="290" w:lineRule="auto"/>
        <w:jc w:val="both"/>
      </w:pPr>
      <w:r>
        <w:rPr>
          <w:b/>
          <w:bCs/>
        </w:rPr>
        <w:t xml:space="preserve">Human approves: </w:t>
      </w:r>
      <w:r>
        <w:t>The owner decides what to act on; the agent informs, it does not decide.</w:t>
      </w:r>
    </w:p>
    <w:p w14:paraId="55676869" w14:textId="77777777" w:rsidR="009C2C01" w:rsidRDefault="00000000">
      <w:pPr>
        <w:spacing w:before="160" w:after="90"/>
      </w:pPr>
      <w:r>
        <w:rPr>
          <w:b/>
          <w:bCs/>
          <w:color w:val="7A3FA0"/>
          <w:sz w:val="22"/>
          <w:szCs w:val="22"/>
        </w:rPr>
        <w:t>Agent 5 — Sales — sourcing</w:t>
      </w:r>
    </w:p>
    <w:p w14:paraId="7B1D59EF" w14:textId="77777777" w:rsidR="009C2C01" w:rsidRDefault="00000000">
      <w:pPr>
        <w:spacing w:after="140" w:line="290" w:lineRule="auto"/>
        <w:jc w:val="both"/>
      </w:pPr>
      <w:r>
        <w:rPr>
          <w:b/>
          <w:bCs/>
        </w:rPr>
        <w:t xml:space="preserve">Access: </w:t>
      </w:r>
      <w:r>
        <w:t>Team</w:t>
      </w:r>
    </w:p>
    <w:p w14:paraId="30102534" w14:textId="77777777" w:rsidR="009C2C01" w:rsidRDefault="00000000">
      <w:pPr>
        <w:spacing w:after="140" w:line="290" w:lineRule="auto"/>
        <w:jc w:val="both"/>
      </w:pPr>
      <w:r>
        <w:rPr>
          <w:b/>
          <w:bCs/>
        </w:rPr>
        <w:t xml:space="preserve">What it does: </w:t>
      </w:r>
      <w:r>
        <w:t>Builds target-account lists (on-trade, off-trade, export) and enriches them with contacts and detail. This is the data/contact-building half of sales; it feeds the outreach agent. Credit/budget for sales volume is weighted here and in Agent 6.</w:t>
      </w:r>
    </w:p>
    <w:p w14:paraId="76700DA2" w14:textId="77777777" w:rsidR="009C2C01" w:rsidRDefault="00000000">
      <w:pPr>
        <w:spacing w:after="140" w:line="290" w:lineRule="auto"/>
        <w:jc w:val="both"/>
      </w:pPr>
      <w:r>
        <w:rPr>
          <w:b/>
          <w:bCs/>
        </w:rPr>
        <w:t xml:space="preserve">Writes to shared layer: </w:t>
      </w:r>
      <w:r>
        <w:t>Target-account lists, enriched contact data, sales pipeline inputs.</w:t>
      </w:r>
    </w:p>
    <w:p w14:paraId="43C80693" w14:textId="77777777" w:rsidR="009C2C01" w:rsidRDefault="00000000">
      <w:pPr>
        <w:spacing w:after="140" w:line="290" w:lineRule="auto"/>
        <w:jc w:val="both"/>
      </w:pPr>
      <w:r>
        <w:rPr>
          <w:b/>
          <w:bCs/>
        </w:rPr>
        <w:t xml:space="preserve">Human approves: </w:t>
      </w:r>
      <w:r>
        <w:t>The owner/operator approves the list logic and targeting.</w:t>
      </w:r>
    </w:p>
    <w:p w14:paraId="6BB0FFA7" w14:textId="77777777" w:rsidR="009C2C01" w:rsidRDefault="00000000">
      <w:pPr>
        <w:spacing w:before="160" w:after="90"/>
      </w:pPr>
      <w:r>
        <w:rPr>
          <w:b/>
          <w:bCs/>
          <w:color w:val="7A3FA0"/>
          <w:sz w:val="22"/>
          <w:szCs w:val="22"/>
        </w:rPr>
        <w:t>Agent 6 — Sales — outreach</w:t>
      </w:r>
    </w:p>
    <w:p w14:paraId="004CAA19" w14:textId="77777777" w:rsidR="009C2C01" w:rsidRDefault="00000000">
      <w:pPr>
        <w:spacing w:after="140" w:line="290" w:lineRule="auto"/>
        <w:jc w:val="both"/>
      </w:pPr>
      <w:r>
        <w:rPr>
          <w:b/>
          <w:bCs/>
        </w:rPr>
        <w:t xml:space="preserve">Access: </w:t>
      </w:r>
      <w:r>
        <w:t>Team</w:t>
      </w:r>
    </w:p>
    <w:p w14:paraId="18264173" w14:textId="77777777" w:rsidR="009C2C01" w:rsidRDefault="00000000">
      <w:pPr>
        <w:spacing w:after="140" w:line="290" w:lineRule="auto"/>
        <w:jc w:val="both"/>
      </w:pPr>
      <w:r>
        <w:rPr>
          <w:b/>
          <w:bCs/>
        </w:rPr>
        <w:t xml:space="preserve">What it does: </w:t>
      </w:r>
      <w:r>
        <w:t>Takes the enriched lists and runs personalised outreach sequences; captures responses and pricing feedback from the market and writes them to the shared layer (feeding margin analysis). The 'looks like a sales team' agent — the highest-value for growth.</w:t>
      </w:r>
    </w:p>
    <w:p w14:paraId="0EA98D62" w14:textId="77777777" w:rsidR="009C2C01" w:rsidRDefault="00000000">
      <w:pPr>
        <w:spacing w:after="140" w:line="290" w:lineRule="auto"/>
        <w:jc w:val="both"/>
      </w:pPr>
      <w:r>
        <w:rPr>
          <w:b/>
          <w:bCs/>
        </w:rPr>
        <w:t xml:space="preserve">Writes to shared layer: </w:t>
      </w:r>
      <w:r>
        <w:t>Outreach activity, customer responses, pricing feedback, pipeline status.</w:t>
      </w:r>
    </w:p>
    <w:p w14:paraId="19A197B7" w14:textId="77777777" w:rsidR="009C2C01" w:rsidRDefault="00000000">
      <w:pPr>
        <w:spacing w:after="140" w:line="290" w:lineRule="auto"/>
        <w:jc w:val="both"/>
      </w:pPr>
      <w:r>
        <w:rPr>
          <w:b/>
          <w:bCs/>
        </w:rPr>
        <w:t xml:space="preserve">Human approves: </w:t>
      </w:r>
      <w:r>
        <w:t>Every message before it sends; all live replies and relationships are handled by a human.</w:t>
      </w:r>
    </w:p>
    <w:p w14:paraId="67460C78" w14:textId="77777777" w:rsidR="009C2C01" w:rsidRDefault="00000000">
      <w:pPr>
        <w:spacing w:before="160" w:after="90"/>
      </w:pPr>
      <w:r>
        <w:rPr>
          <w:b/>
          <w:bCs/>
          <w:color w:val="7A3FA0"/>
          <w:sz w:val="22"/>
          <w:szCs w:val="22"/>
        </w:rPr>
        <w:t>Agent 7 — Business KPI dashboard</w:t>
      </w:r>
    </w:p>
    <w:p w14:paraId="05594473" w14:textId="77777777" w:rsidR="009C2C01" w:rsidRDefault="00000000">
      <w:pPr>
        <w:spacing w:after="140" w:line="290" w:lineRule="auto"/>
        <w:jc w:val="both"/>
      </w:pPr>
      <w:r>
        <w:rPr>
          <w:b/>
          <w:bCs/>
        </w:rPr>
        <w:t xml:space="preserve">Access: </w:t>
      </w:r>
      <w:r>
        <w:t>Team (shared)</w:t>
      </w:r>
    </w:p>
    <w:p w14:paraId="4CA3A833" w14:textId="77777777" w:rsidR="009C2C01" w:rsidRDefault="00000000">
      <w:pPr>
        <w:spacing w:after="140" w:line="290" w:lineRule="auto"/>
        <w:jc w:val="both"/>
      </w:pPr>
      <w:r>
        <w:rPr>
          <w:b/>
          <w:bCs/>
        </w:rPr>
        <w:t xml:space="preserve">What it does: </w:t>
      </w:r>
      <w:r>
        <w:t xml:space="preserve">Pulls sales, marketing and production metrics plus HIGH-LEVEL financials (revenue, volume, gross headlines — not detailed margins) from the shared layer into one shared </w:t>
      </w:r>
      <w:proofErr w:type="gramStart"/>
      <w:r>
        <w:t>dashboard, and</w:t>
      </w:r>
      <w:proofErr w:type="gramEnd"/>
      <w:r>
        <w:t xml:space="preserve"> saves report files to shared folders for the team. Distinct from the Finance agent, which holds the private detail.</w:t>
      </w:r>
    </w:p>
    <w:p w14:paraId="3D787DC0" w14:textId="77777777" w:rsidR="009C2C01" w:rsidRDefault="00000000">
      <w:pPr>
        <w:spacing w:after="140" w:line="290" w:lineRule="auto"/>
        <w:jc w:val="both"/>
      </w:pPr>
      <w:r>
        <w:rPr>
          <w:b/>
          <w:bCs/>
        </w:rPr>
        <w:t xml:space="preserve">Writes to shared layer: </w:t>
      </w:r>
      <w:r>
        <w:t>Shared KPI dashboard and report files.</w:t>
      </w:r>
    </w:p>
    <w:p w14:paraId="527D04B1" w14:textId="77777777" w:rsidR="009C2C01" w:rsidRDefault="00000000">
      <w:pPr>
        <w:spacing w:after="140" w:line="290" w:lineRule="auto"/>
        <w:jc w:val="both"/>
      </w:pPr>
      <w:r>
        <w:rPr>
          <w:b/>
          <w:bCs/>
        </w:rPr>
        <w:t xml:space="preserve">Human approves: </w:t>
      </w:r>
      <w:r>
        <w:t>N/A — reporting only; no external action.</w:t>
      </w:r>
    </w:p>
    <w:p w14:paraId="2129E141" w14:textId="77777777" w:rsidR="009C2C01" w:rsidRDefault="00000000">
      <w:pPr>
        <w:spacing w:before="160" w:after="90"/>
      </w:pPr>
      <w:r>
        <w:rPr>
          <w:b/>
          <w:bCs/>
          <w:color w:val="7A3FA0"/>
          <w:sz w:val="22"/>
          <w:szCs w:val="22"/>
        </w:rPr>
        <w:t>Agent 8 — Challenger (strategic challenge)</w:t>
      </w:r>
    </w:p>
    <w:p w14:paraId="5EB3441E" w14:textId="77777777" w:rsidR="009C2C01" w:rsidRDefault="00000000">
      <w:pPr>
        <w:spacing w:after="140" w:line="290" w:lineRule="auto"/>
        <w:jc w:val="both"/>
      </w:pPr>
      <w:r>
        <w:rPr>
          <w:b/>
          <w:bCs/>
        </w:rPr>
        <w:t xml:space="preserve">Access: </w:t>
      </w:r>
      <w:r>
        <w:t>Owner only (private)</w:t>
      </w:r>
    </w:p>
    <w:p w14:paraId="1E491402" w14:textId="77777777" w:rsidR="009C2C01" w:rsidRDefault="00000000">
      <w:pPr>
        <w:spacing w:after="140" w:line="290" w:lineRule="auto"/>
        <w:jc w:val="both"/>
      </w:pPr>
      <w:r>
        <w:rPr>
          <w:b/>
          <w:bCs/>
        </w:rPr>
        <w:t xml:space="preserve">What it does: </w:t>
      </w:r>
      <w:r>
        <w:t xml:space="preserve">The capstone. Reads across the other agents' outputs (research, sales responses, operations, financials) AND the owner's uploaded direction (monthly strategy note / what's-working list, or on-demand questions), and stress-tests the owner's </w:t>
      </w:r>
      <w:proofErr w:type="gramStart"/>
      <w:r>
        <w:t>plans:</w:t>
      </w:r>
      <w:proofErr w:type="gramEnd"/>
      <w:r>
        <w:t xml:space="preserve"> poses the questions a sharp </w:t>
      </w:r>
      <w:proofErr w:type="spellStart"/>
      <w:r>
        <w:t>co-founder</w:t>
      </w:r>
      <w:proofErr w:type="spellEnd"/>
      <w:r>
        <w:t xml:space="preserve"> would ask, surfaces contrarian angles and competitor moves, and flags what could go wrong. It PROVOKES; it does not conclude. A read-across agent — it consumes data and the owner's input and produces provocations to the owner only; it writes nothing operational and takes no action.</w:t>
      </w:r>
    </w:p>
    <w:p w14:paraId="749153C9" w14:textId="77777777" w:rsidR="009C2C01" w:rsidRDefault="00000000">
      <w:pPr>
        <w:spacing w:after="140" w:line="290" w:lineRule="auto"/>
        <w:jc w:val="both"/>
      </w:pPr>
      <w:r>
        <w:rPr>
          <w:b/>
          <w:bCs/>
        </w:rPr>
        <w:t xml:space="preserve">Writes to shared layer: </w:t>
      </w:r>
      <w:r>
        <w:t>Nothing operational — outputs provocations/challenge notes to the owner only.</w:t>
      </w:r>
    </w:p>
    <w:p w14:paraId="064835AB" w14:textId="77777777" w:rsidR="009C2C01" w:rsidRDefault="00000000">
      <w:pPr>
        <w:spacing w:after="140" w:line="290" w:lineRule="auto"/>
        <w:jc w:val="both"/>
      </w:pPr>
      <w:r>
        <w:rPr>
          <w:b/>
          <w:bCs/>
        </w:rPr>
        <w:lastRenderedPageBreak/>
        <w:t xml:space="preserve">Human approves: </w:t>
      </w:r>
      <w:r>
        <w:t>Everything — it is advisory only; the owner always decides, running its output through their own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C2C01" w14:paraId="7D19B9AE" w14:textId="77777777">
        <w:tblPrEx>
          <w:tblCellMar>
            <w:top w:w="0" w:type="dxa"/>
            <w:bottom w:w="0" w:type="dxa"/>
          </w:tblCellMar>
        </w:tblPrEx>
        <w:tc>
          <w:tcPr>
            <w:tcW w:w="9360" w:type="dxa"/>
            <w:tcBorders>
              <w:top w:val="single" w:sz="4" w:space="0" w:color="D6E2F0"/>
              <w:left w:val="single" w:sz="24" w:space="0" w:color="7A3FA0"/>
              <w:bottom w:val="single" w:sz="4" w:space="0" w:color="D6E2F0"/>
              <w:right w:val="single" w:sz="4" w:space="0" w:color="D6E2F0"/>
            </w:tcBorders>
            <w:shd w:val="clear" w:color="auto" w:fill="F3F6FA"/>
            <w:tcMar>
              <w:top w:w="120" w:type="dxa"/>
              <w:left w:w="160" w:type="dxa"/>
              <w:bottom w:w="120" w:type="dxa"/>
              <w:right w:w="160" w:type="dxa"/>
            </w:tcMar>
          </w:tcPr>
          <w:p w14:paraId="1B3F871D" w14:textId="77777777" w:rsidR="009C2C01" w:rsidRDefault="00000000">
            <w:pPr>
              <w:spacing w:after="80"/>
            </w:pPr>
            <w:r>
              <w:rPr>
                <w:b/>
                <w:bCs/>
                <w:color w:val="1F3864"/>
                <w:sz w:val="20"/>
                <w:szCs w:val="20"/>
              </w:rPr>
              <w:t>On the Challenger agent — how it is used</w:t>
            </w:r>
          </w:p>
          <w:p w14:paraId="6F2F1A88" w14:textId="77777777" w:rsidR="009C2C01" w:rsidRDefault="00000000">
            <w:pPr>
              <w:spacing w:after="50"/>
            </w:pPr>
            <w:r>
              <w:rPr>
                <w:sz w:val="19"/>
                <w:szCs w:val="19"/>
              </w:rPr>
              <w:t xml:space="preserve">Monthly, the owner uploads a short direction-of-travel note (plans, what's working / what isn't). Continuously, the agent reads the other agents' outputs. On demand, the owner asks it to challenge a specific decision, and it responds using both the owner's input and the cross-agent data. It is explicitly a thinking-sharpener, not a </w:t>
            </w:r>
            <w:proofErr w:type="gramStart"/>
            <w:r>
              <w:rPr>
                <w:sz w:val="19"/>
                <w:szCs w:val="19"/>
              </w:rPr>
              <w:t>decision-maker</w:t>
            </w:r>
            <w:proofErr w:type="gramEnd"/>
            <w:r>
              <w:rPr>
                <w:sz w:val="19"/>
                <w:szCs w:val="19"/>
              </w:rPr>
              <w:t xml:space="preserve"> or a source of industry expertise.</w:t>
            </w:r>
          </w:p>
        </w:tc>
      </w:tr>
    </w:tbl>
    <w:p w14:paraId="5EF5462A" w14:textId="77777777" w:rsidR="009C2C01" w:rsidRDefault="00000000">
      <w:pPr>
        <w:pBdr>
          <w:bottom w:val="single" w:sz="8" w:space="0" w:color="2E74B5"/>
        </w:pBdr>
        <w:spacing w:before="280" w:after="160"/>
      </w:pPr>
      <w:r>
        <w:rPr>
          <w:b/>
          <w:bCs/>
          <w:color w:val="1F3864"/>
          <w:sz w:val="30"/>
          <w:szCs w:val="30"/>
        </w:rPr>
        <w:t>5.  Out of scope (explicitly excluded)</w:t>
      </w:r>
    </w:p>
    <w:p w14:paraId="0291A023" w14:textId="77777777" w:rsidR="009C2C01" w:rsidRDefault="00000000">
      <w:pPr>
        <w:spacing w:after="140" w:line="290" w:lineRule="auto"/>
        <w:jc w:val="both"/>
      </w:pPr>
      <w:r>
        <w:t>To prevent any confusion, the following are NOT part of this build:</w:t>
      </w:r>
    </w:p>
    <w:p w14:paraId="27B92141" w14:textId="77777777" w:rsidR="009C2C01" w:rsidRDefault="00000000">
      <w:pPr>
        <w:pStyle w:val="ListParagraph"/>
        <w:numPr>
          <w:ilvl w:val="0"/>
          <w:numId w:val="1"/>
        </w:numPr>
        <w:spacing w:after="70" w:line="285" w:lineRule="auto"/>
        <w:jc w:val="both"/>
      </w:pPr>
      <w:r>
        <w:t>Any ninth agent, or any agent not listed in section 4. An admin / email-triage agent is deliberately deferred and is not in this build.</w:t>
      </w:r>
    </w:p>
    <w:p w14:paraId="043D797C" w14:textId="77777777" w:rsidR="009C2C01" w:rsidRDefault="00000000">
      <w:pPr>
        <w:pStyle w:val="ListParagraph"/>
        <w:numPr>
          <w:ilvl w:val="0"/>
          <w:numId w:val="1"/>
        </w:numPr>
        <w:spacing w:after="70" w:line="285" w:lineRule="auto"/>
        <w:jc w:val="both"/>
      </w:pPr>
      <w:r>
        <w:t xml:space="preserve">Building or replacing the accounting system itself — Xero is the system of record; the Finance agent integrates with </w:t>
      </w:r>
      <w:proofErr w:type="gramStart"/>
      <w:r>
        <w:t>it,</w:t>
      </w:r>
      <w:proofErr w:type="gramEnd"/>
      <w:r>
        <w:t xml:space="preserve"> it does not replace it.</w:t>
      </w:r>
    </w:p>
    <w:p w14:paraId="456A3D5F" w14:textId="77777777" w:rsidR="009C2C01" w:rsidRDefault="00000000">
      <w:pPr>
        <w:pStyle w:val="ListParagraph"/>
        <w:numPr>
          <w:ilvl w:val="0"/>
          <w:numId w:val="1"/>
        </w:numPr>
        <w:spacing w:after="70" w:line="285" w:lineRule="auto"/>
        <w:jc w:val="both"/>
      </w:pPr>
      <w:r>
        <w:t>Filing anything with HMRC (VAT, duty, year-end) — the agents prepare and record; the owner files. No agent submits to HMRC.</w:t>
      </w:r>
    </w:p>
    <w:p w14:paraId="17C14F9D" w14:textId="77777777" w:rsidR="009C2C01" w:rsidRDefault="00000000">
      <w:pPr>
        <w:pStyle w:val="ListParagraph"/>
        <w:numPr>
          <w:ilvl w:val="0"/>
          <w:numId w:val="1"/>
        </w:numPr>
        <w:spacing w:after="70" w:line="285" w:lineRule="auto"/>
        <w:jc w:val="both"/>
      </w:pPr>
      <w:r>
        <w:t>The Next Chapter software build, the websites, or hosting — these are separate work streams; agents integrate with them but do not build them.</w:t>
      </w:r>
    </w:p>
    <w:p w14:paraId="6E17F54D" w14:textId="77777777" w:rsidR="009C2C01" w:rsidRDefault="00000000">
      <w:pPr>
        <w:pStyle w:val="ListParagraph"/>
        <w:numPr>
          <w:ilvl w:val="0"/>
          <w:numId w:val="1"/>
        </w:numPr>
        <w:spacing w:after="70" w:line="285" w:lineRule="auto"/>
        <w:jc w:val="both"/>
      </w:pPr>
      <w:r>
        <w:rPr>
          <w:b/>
          <w:bCs/>
        </w:rPr>
        <w:t xml:space="preserve">The Balance Point software’s own AI and functionality. </w:t>
      </w:r>
      <w:r>
        <w:t>The agents handle Next Chapter’s marketing and client acquisition only; they do not build, extend or integrate with the software’s internal AI or features.</w:t>
      </w:r>
    </w:p>
    <w:p w14:paraId="282A7ED0" w14:textId="77777777" w:rsidR="009C2C01" w:rsidRDefault="00000000">
      <w:pPr>
        <w:pStyle w:val="ListParagraph"/>
        <w:numPr>
          <w:ilvl w:val="0"/>
          <w:numId w:val="1"/>
        </w:numPr>
        <w:spacing w:after="70" w:line="285" w:lineRule="auto"/>
        <w:jc w:val="both"/>
      </w:pPr>
      <w:r>
        <w:rPr>
          <w:b/>
          <w:bCs/>
        </w:rPr>
        <w:t xml:space="preserve">Any work inside consulting clients’ systems or data. </w:t>
      </w:r>
      <w:r>
        <w:t xml:space="preserve">For </w:t>
      </w:r>
      <w:proofErr w:type="spellStart"/>
      <w:r>
        <w:t>Wrightway</w:t>
      </w:r>
      <w:proofErr w:type="spellEnd"/>
      <w:r>
        <w:t xml:space="preserve"> Consulting, the agents do the owner’s own business development (thought-leadership content, lead-gen outreach) only. Client data must never enter this agentic system; consulting delivery happens entirely on the client’s own systems, agent-free.</w:t>
      </w:r>
    </w:p>
    <w:p w14:paraId="014FC483" w14:textId="77777777" w:rsidR="009C2C01" w:rsidRDefault="00000000">
      <w:pPr>
        <w:pStyle w:val="ListParagraph"/>
        <w:numPr>
          <w:ilvl w:val="0"/>
          <w:numId w:val="1"/>
        </w:numPr>
        <w:spacing w:after="70" w:line="285" w:lineRule="auto"/>
        <w:jc w:val="both"/>
      </w:pPr>
      <w:r>
        <w:t>Ongoing running of the agents after handover — that passes to the in-house developer (a separate retainer).</w:t>
      </w:r>
    </w:p>
    <w:p w14:paraId="6C328BFC" w14:textId="77777777" w:rsidR="009C2C01" w:rsidRDefault="00000000">
      <w:pPr>
        <w:pStyle w:val="ListParagraph"/>
        <w:numPr>
          <w:ilvl w:val="0"/>
          <w:numId w:val="1"/>
        </w:numPr>
        <w:spacing w:after="70" w:line="285" w:lineRule="auto"/>
        <w:jc w:val="both"/>
      </w:pPr>
      <w:r>
        <w:t>Providing the tools, API credits or subscriptions — these are supplied by us in our own accounts (see section 7).</w:t>
      </w:r>
    </w:p>
    <w:p w14:paraId="6A313DCE" w14:textId="77777777" w:rsidR="009C2C01" w:rsidRDefault="00000000">
      <w:pPr>
        <w:pStyle w:val="ListParagraph"/>
        <w:numPr>
          <w:ilvl w:val="0"/>
          <w:numId w:val="1"/>
        </w:numPr>
        <w:spacing w:after="70" w:line="285" w:lineRule="auto"/>
        <w:jc w:val="both"/>
      </w:pPr>
      <w:r>
        <w:t>Marketing strategy, content direction, or sales targets — these are set by us; the agents execute within them.</w:t>
      </w:r>
    </w:p>
    <w:p w14:paraId="7E1CE591" w14:textId="77777777" w:rsidR="009C2C01" w:rsidRDefault="00000000">
      <w:pPr>
        <w:pStyle w:val="ListParagraph"/>
        <w:numPr>
          <w:ilvl w:val="0"/>
          <w:numId w:val="1"/>
        </w:numPr>
        <w:spacing w:after="70" w:line="285" w:lineRule="auto"/>
        <w:jc w:val="both"/>
      </w:pPr>
      <w:r>
        <w:t>Any autonomous external action — nothing sends, posts or files without human approval (§2.2).</w:t>
      </w:r>
    </w:p>
    <w:p w14:paraId="359FF4CC" w14:textId="77777777" w:rsidR="009C2C01" w:rsidRDefault="00000000">
      <w:r>
        <w:br w:type="page"/>
      </w:r>
    </w:p>
    <w:p w14:paraId="547EF92B" w14:textId="77777777" w:rsidR="009C2C01" w:rsidRDefault="00000000">
      <w:pPr>
        <w:pBdr>
          <w:bottom w:val="single" w:sz="8" w:space="0" w:color="2E74B5"/>
        </w:pBdr>
        <w:spacing w:before="280" w:after="160"/>
      </w:pPr>
      <w:r>
        <w:rPr>
          <w:b/>
          <w:bCs/>
          <w:color w:val="1F3864"/>
          <w:sz w:val="30"/>
          <w:szCs w:val="30"/>
        </w:rPr>
        <w:lastRenderedPageBreak/>
        <w:t>6.  Phases &amp; payment schedule</w:t>
      </w:r>
    </w:p>
    <w:p w14:paraId="2629D644" w14:textId="77777777" w:rsidR="009C2C01" w:rsidRDefault="00000000">
      <w:pPr>
        <w:spacing w:after="140" w:line="290" w:lineRule="auto"/>
        <w:jc w:val="both"/>
      </w:pPr>
      <w:r>
        <w:t>The $6,000 build is agreed up front for the full scope and paid in phases: each phase is reviewed and accepted before payment and before the next begins. The paid trial sits BEFORE the build and is separate from the $6,000 (see note). The shared data layer (the foundation) is built once, by the appointed contractor, as Phase 1; the two testable value-drivers (finance, operations) come first among the agents; the cross-cutting agents (dashboard, challenger) come last because they consume the others'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260"/>
        <w:gridCol w:w="2400"/>
      </w:tblGrid>
      <w:tr w:rsidR="009C2C01" w14:paraId="776EB969" w14:textId="77777777">
        <w:tblPrEx>
          <w:tblCellMar>
            <w:top w:w="0" w:type="dxa"/>
            <w:bottom w:w="0" w:type="dxa"/>
          </w:tblCellMar>
        </w:tblPrEx>
        <w:trPr>
          <w:tblHeader/>
        </w:trPr>
        <w:tc>
          <w:tcPr>
            <w:tcW w:w="1700" w:type="dxa"/>
            <w:shd w:val="clear" w:color="auto" w:fill="1F3864"/>
            <w:tcMar>
              <w:top w:w="60" w:type="dxa"/>
              <w:left w:w="90" w:type="dxa"/>
              <w:bottom w:w="60" w:type="dxa"/>
              <w:right w:w="90" w:type="dxa"/>
            </w:tcMar>
          </w:tcPr>
          <w:p w14:paraId="2E0DBAE8" w14:textId="77777777" w:rsidR="009C2C01" w:rsidRDefault="00000000">
            <w:r>
              <w:rPr>
                <w:b/>
                <w:bCs/>
                <w:color w:val="FFFFFF"/>
                <w:sz w:val="18"/>
                <w:szCs w:val="18"/>
              </w:rPr>
              <w:t>Phase</w:t>
            </w:r>
          </w:p>
        </w:tc>
        <w:tc>
          <w:tcPr>
            <w:tcW w:w="5260" w:type="dxa"/>
            <w:shd w:val="clear" w:color="auto" w:fill="1F3864"/>
            <w:tcMar>
              <w:top w:w="60" w:type="dxa"/>
              <w:left w:w="90" w:type="dxa"/>
              <w:bottom w:w="60" w:type="dxa"/>
              <w:right w:w="90" w:type="dxa"/>
            </w:tcMar>
          </w:tcPr>
          <w:p w14:paraId="5FC825B4" w14:textId="77777777" w:rsidR="009C2C01" w:rsidRDefault="00000000">
            <w:r>
              <w:rPr>
                <w:b/>
                <w:bCs/>
                <w:color w:val="FFFFFF"/>
                <w:sz w:val="18"/>
                <w:szCs w:val="18"/>
              </w:rPr>
              <w:t>Deliverable</w:t>
            </w:r>
          </w:p>
        </w:tc>
        <w:tc>
          <w:tcPr>
            <w:tcW w:w="2400" w:type="dxa"/>
            <w:shd w:val="clear" w:color="auto" w:fill="1F3864"/>
            <w:tcMar>
              <w:top w:w="60" w:type="dxa"/>
              <w:left w:w="90" w:type="dxa"/>
              <w:bottom w:w="60" w:type="dxa"/>
              <w:right w:w="90" w:type="dxa"/>
            </w:tcMar>
          </w:tcPr>
          <w:p w14:paraId="1C5B58EA" w14:textId="77777777" w:rsidR="009C2C01" w:rsidRDefault="00000000">
            <w:r>
              <w:rPr>
                <w:b/>
                <w:bCs/>
                <w:color w:val="FFFFFF"/>
                <w:sz w:val="18"/>
                <w:szCs w:val="18"/>
              </w:rPr>
              <w:t>Payment</w:t>
            </w:r>
          </w:p>
        </w:tc>
      </w:tr>
      <w:tr w:rsidR="009C2C01" w14:paraId="7B98DF90" w14:textId="77777777">
        <w:tblPrEx>
          <w:tblCellMar>
            <w:top w:w="0" w:type="dxa"/>
            <w:bottom w:w="0" w:type="dxa"/>
          </w:tblCellMar>
        </w:tblPrEx>
        <w:tc>
          <w:tcPr>
            <w:tcW w:w="1700" w:type="dxa"/>
            <w:tcMar>
              <w:top w:w="50" w:type="dxa"/>
              <w:left w:w="90" w:type="dxa"/>
              <w:bottom w:w="50" w:type="dxa"/>
              <w:right w:w="90" w:type="dxa"/>
            </w:tcMar>
          </w:tcPr>
          <w:p w14:paraId="6DCBD805" w14:textId="77777777" w:rsidR="009C2C01" w:rsidRDefault="00000000">
            <w:r>
              <w:rPr>
                <w:sz w:val="18"/>
                <w:szCs w:val="18"/>
              </w:rPr>
              <w:t>Paid trial (pre-build)</w:t>
            </w:r>
          </w:p>
        </w:tc>
        <w:tc>
          <w:tcPr>
            <w:tcW w:w="5260" w:type="dxa"/>
            <w:tcMar>
              <w:top w:w="50" w:type="dxa"/>
              <w:left w:w="90" w:type="dxa"/>
              <w:bottom w:w="50" w:type="dxa"/>
              <w:right w:w="90" w:type="dxa"/>
            </w:tcMar>
          </w:tcPr>
          <w:p w14:paraId="402B20CB" w14:textId="77777777" w:rsidR="009C2C01" w:rsidRDefault="00000000">
            <w:r>
              <w:rPr>
                <w:sz w:val="18"/>
                <w:szCs w:val="18"/>
              </w:rPr>
              <w:t>A small, standalone market-research agent. Run with 2–3 candidates to select the strongest. Disposable — we keep whichever we like and discard the rest; nothing foundational is built here.</w:t>
            </w:r>
          </w:p>
        </w:tc>
        <w:tc>
          <w:tcPr>
            <w:tcW w:w="2400" w:type="dxa"/>
            <w:tcMar>
              <w:top w:w="50" w:type="dxa"/>
              <w:left w:w="90" w:type="dxa"/>
              <w:bottom w:w="50" w:type="dxa"/>
              <w:right w:w="90" w:type="dxa"/>
            </w:tcMar>
          </w:tcPr>
          <w:p w14:paraId="5195D1A7" w14:textId="77777777" w:rsidR="009C2C01" w:rsidRDefault="00000000">
            <w:r>
              <w:rPr>
                <w:sz w:val="18"/>
                <w:szCs w:val="18"/>
              </w:rPr>
              <w:t>$250 each (separate from the $6,000)</w:t>
            </w:r>
          </w:p>
        </w:tc>
      </w:tr>
      <w:tr w:rsidR="009C2C01" w14:paraId="4FB48DA6" w14:textId="77777777">
        <w:tblPrEx>
          <w:tblCellMar>
            <w:top w:w="0" w:type="dxa"/>
            <w:bottom w:w="0" w:type="dxa"/>
          </w:tblCellMar>
        </w:tblPrEx>
        <w:tc>
          <w:tcPr>
            <w:tcW w:w="1700" w:type="dxa"/>
            <w:shd w:val="clear" w:color="auto" w:fill="EEF3FA"/>
            <w:tcMar>
              <w:top w:w="50" w:type="dxa"/>
              <w:left w:w="90" w:type="dxa"/>
              <w:bottom w:w="50" w:type="dxa"/>
              <w:right w:w="90" w:type="dxa"/>
            </w:tcMar>
          </w:tcPr>
          <w:p w14:paraId="32C586BB" w14:textId="77777777" w:rsidR="009C2C01" w:rsidRDefault="00000000">
            <w:r>
              <w:rPr>
                <w:sz w:val="18"/>
                <w:szCs w:val="18"/>
              </w:rPr>
              <w:t>Phase 1 — Foundation</w:t>
            </w:r>
          </w:p>
        </w:tc>
        <w:tc>
          <w:tcPr>
            <w:tcW w:w="5260" w:type="dxa"/>
            <w:shd w:val="clear" w:color="auto" w:fill="EEF3FA"/>
            <w:tcMar>
              <w:top w:w="50" w:type="dxa"/>
              <w:left w:w="90" w:type="dxa"/>
              <w:bottom w:w="50" w:type="dxa"/>
              <w:right w:w="90" w:type="dxa"/>
            </w:tcMar>
          </w:tcPr>
          <w:p w14:paraId="5ECE91AB" w14:textId="77777777" w:rsidR="009C2C01" w:rsidRDefault="00000000">
            <w:r>
              <w:rPr>
                <w:sz w:val="18"/>
                <w:szCs w:val="18"/>
              </w:rPr>
              <w:t>Shared data layer, n8n, Xero connection (4 entities). Built ONCE, by the appointed contractor — the infrastructure everything else writes to.</w:t>
            </w:r>
          </w:p>
        </w:tc>
        <w:tc>
          <w:tcPr>
            <w:tcW w:w="2400" w:type="dxa"/>
            <w:shd w:val="clear" w:color="auto" w:fill="EEF3FA"/>
            <w:tcMar>
              <w:top w:w="50" w:type="dxa"/>
              <w:left w:w="90" w:type="dxa"/>
              <w:bottom w:w="50" w:type="dxa"/>
              <w:right w:w="90" w:type="dxa"/>
            </w:tcMar>
          </w:tcPr>
          <w:p w14:paraId="35B72FE1" w14:textId="77777777" w:rsidR="009C2C01" w:rsidRDefault="00000000">
            <w:r>
              <w:rPr>
                <w:sz w:val="18"/>
                <w:szCs w:val="18"/>
              </w:rPr>
              <w:t>$700</w:t>
            </w:r>
          </w:p>
        </w:tc>
      </w:tr>
      <w:tr w:rsidR="009C2C01" w14:paraId="3144C89D" w14:textId="77777777">
        <w:tblPrEx>
          <w:tblCellMar>
            <w:top w:w="0" w:type="dxa"/>
            <w:bottom w:w="0" w:type="dxa"/>
          </w:tblCellMar>
        </w:tblPrEx>
        <w:tc>
          <w:tcPr>
            <w:tcW w:w="1700" w:type="dxa"/>
            <w:tcMar>
              <w:top w:w="50" w:type="dxa"/>
              <w:left w:w="90" w:type="dxa"/>
              <w:bottom w:w="50" w:type="dxa"/>
              <w:right w:w="90" w:type="dxa"/>
            </w:tcMar>
          </w:tcPr>
          <w:p w14:paraId="5CAAFB02" w14:textId="77777777" w:rsidR="009C2C01" w:rsidRDefault="00000000">
            <w:r>
              <w:rPr>
                <w:sz w:val="18"/>
                <w:szCs w:val="18"/>
              </w:rPr>
              <w:t>Phase 2 — Finance &amp; reporting agent</w:t>
            </w:r>
          </w:p>
        </w:tc>
        <w:tc>
          <w:tcPr>
            <w:tcW w:w="5260" w:type="dxa"/>
            <w:tcMar>
              <w:top w:w="50" w:type="dxa"/>
              <w:left w:w="90" w:type="dxa"/>
              <w:bottom w:w="50" w:type="dxa"/>
              <w:right w:w="90" w:type="dxa"/>
            </w:tcMar>
          </w:tcPr>
          <w:p w14:paraId="266C7689" w14:textId="77777777" w:rsidR="009C2C01" w:rsidRDefault="00000000">
            <w:r>
              <w:rPr>
                <w:sz w:val="18"/>
                <w:szCs w:val="18"/>
              </w:rPr>
              <w:t>Agent 1 complete: bank-statement ingestion, categorisation into Xero, reconciliation prep, monthly pack, consolidated view, margin analysis; private access</w:t>
            </w:r>
          </w:p>
        </w:tc>
        <w:tc>
          <w:tcPr>
            <w:tcW w:w="2400" w:type="dxa"/>
            <w:tcMar>
              <w:top w:w="50" w:type="dxa"/>
              <w:left w:w="90" w:type="dxa"/>
              <w:bottom w:w="50" w:type="dxa"/>
              <w:right w:w="90" w:type="dxa"/>
            </w:tcMar>
          </w:tcPr>
          <w:p w14:paraId="2A0C3472" w14:textId="77777777" w:rsidR="009C2C01" w:rsidRDefault="00000000">
            <w:r>
              <w:rPr>
                <w:sz w:val="18"/>
                <w:szCs w:val="18"/>
              </w:rPr>
              <w:t>$1,300</w:t>
            </w:r>
          </w:p>
        </w:tc>
      </w:tr>
      <w:tr w:rsidR="009C2C01" w14:paraId="7DEC775D" w14:textId="77777777">
        <w:tblPrEx>
          <w:tblCellMar>
            <w:top w:w="0" w:type="dxa"/>
            <w:bottom w:w="0" w:type="dxa"/>
          </w:tblCellMar>
        </w:tblPrEx>
        <w:tc>
          <w:tcPr>
            <w:tcW w:w="1700" w:type="dxa"/>
            <w:shd w:val="clear" w:color="auto" w:fill="EEF3FA"/>
            <w:tcMar>
              <w:top w:w="50" w:type="dxa"/>
              <w:left w:w="90" w:type="dxa"/>
              <w:bottom w:w="50" w:type="dxa"/>
              <w:right w:w="90" w:type="dxa"/>
            </w:tcMar>
          </w:tcPr>
          <w:p w14:paraId="36D108A6" w14:textId="77777777" w:rsidR="009C2C01" w:rsidRDefault="00000000">
            <w:r>
              <w:rPr>
                <w:sz w:val="18"/>
                <w:szCs w:val="18"/>
              </w:rPr>
              <w:t>Phase 3 — Operations agent</w:t>
            </w:r>
          </w:p>
        </w:tc>
        <w:tc>
          <w:tcPr>
            <w:tcW w:w="5260" w:type="dxa"/>
            <w:shd w:val="clear" w:color="auto" w:fill="EEF3FA"/>
            <w:tcMar>
              <w:top w:w="50" w:type="dxa"/>
              <w:left w:w="90" w:type="dxa"/>
              <w:bottom w:w="50" w:type="dxa"/>
              <w:right w:w="90" w:type="dxa"/>
            </w:tcMar>
          </w:tcPr>
          <w:p w14:paraId="0C45AB70" w14:textId="77777777" w:rsidR="009C2C01" w:rsidRDefault="00000000">
            <w:r>
              <w:rPr>
                <w:sz w:val="18"/>
                <w:szCs w:val="18"/>
              </w:rPr>
              <w:t>Agent 2 complete: production records, duty records, inventory/WIP, unit costing, logistics/fulfilment, Shopify &amp; Amazon integration</w:t>
            </w:r>
          </w:p>
        </w:tc>
        <w:tc>
          <w:tcPr>
            <w:tcW w:w="2400" w:type="dxa"/>
            <w:shd w:val="clear" w:color="auto" w:fill="EEF3FA"/>
            <w:tcMar>
              <w:top w:w="50" w:type="dxa"/>
              <w:left w:w="90" w:type="dxa"/>
              <w:bottom w:w="50" w:type="dxa"/>
              <w:right w:w="90" w:type="dxa"/>
            </w:tcMar>
          </w:tcPr>
          <w:p w14:paraId="67CEA713" w14:textId="77777777" w:rsidR="009C2C01" w:rsidRDefault="00000000">
            <w:r>
              <w:rPr>
                <w:sz w:val="18"/>
                <w:szCs w:val="18"/>
              </w:rPr>
              <w:t>$1,300</w:t>
            </w:r>
          </w:p>
        </w:tc>
      </w:tr>
      <w:tr w:rsidR="009C2C01" w14:paraId="49A6E0E2" w14:textId="77777777">
        <w:tblPrEx>
          <w:tblCellMar>
            <w:top w:w="0" w:type="dxa"/>
            <w:bottom w:w="0" w:type="dxa"/>
          </w:tblCellMar>
        </w:tblPrEx>
        <w:tc>
          <w:tcPr>
            <w:tcW w:w="1700" w:type="dxa"/>
            <w:tcMar>
              <w:top w:w="50" w:type="dxa"/>
              <w:left w:w="90" w:type="dxa"/>
              <w:bottom w:w="50" w:type="dxa"/>
              <w:right w:w="90" w:type="dxa"/>
            </w:tcMar>
          </w:tcPr>
          <w:p w14:paraId="73AC2777" w14:textId="77777777" w:rsidR="009C2C01" w:rsidRDefault="00000000">
            <w:r>
              <w:rPr>
                <w:sz w:val="18"/>
                <w:szCs w:val="18"/>
              </w:rPr>
              <w:t>Phase 4 — Content + Research agents</w:t>
            </w:r>
          </w:p>
        </w:tc>
        <w:tc>
          <w:tcPr>
            <w:tcW w:w="5260" w:type="dxa"/>
            <w:tcMar>
              <w:top w:w="50" w:type="dxa"/>
              <w:left w:w="90" w:type="dxa"/>
              <w:bottom w:w="50" w:type="dxa"/>
              <w:right w:w="90" w:type="dxa"/>
            </w:tcMar>
          </w:tcPr>
          <w:p w14:paraId="2E72E3A9" w14:textId="77777777" w:rsidR="009C2C01" w:rsidRDefault="00000000">
            <w:r>
              <w:rPr>
                <w:sz w:val="18"/>
                <w:szCs w:val="18"/>
              </w:rPr>
              <w:t>Agents 3 &amp; 4 complete: content engine across four brands; research &amp; market-intelligence briefs</w:t>
            </w:r>
          </w:p>
        </w:tc>
        <w:tc>
          <w:tcPr>
            <w:tcW w:w="2400" w:type="dxa"/>
            <w:tcMar>
              <w:top w:w="50" w:type="dxa"/>
              <w:left w:w="90" w:type="dxa"/>
              <w:bottom w:w="50" w:type="dxa"/>
              <w:right w:w="90" w:type="dxa"/>
            </w:tcMar>
          </w:tcPr>
          <w:p w14:paraId="0894A5BC" w14:textId="77777777" w:rsidR="009C2C01" w:rsidRDefault="00000000">
            <w:r>
              <w:rPr>
                <w:sz w:val="18"/>
                <w:szCs w:val="18"/>
              </w:rPr>
              <w:t>$1,000</w:t>
            </w:r>
          </w:p>
        </w:tc>
      </w:tr>
      <w:tr w:rsidR="009C2C01" w14:paraId="7C594AAD" w14:textId="77777777">
        <w:tblPrEx>
          <w:tblCellMar>
            <w:top w:w="0" w:type="dxa"/>
            <w:bottom w:w="0" w:type="dxa"/>
          </w:tblCellMar>
        </w:tblPrEx>
        <w:tc>
          <w:tcPr>
            <w:tcW w:w="1700" w:type="dxa"/>
            <w:shd w:val="clear" w:color="auto" w:fill="EEF3FA"/>
            <w:tcMar>
              <w:top w:w="50" w:type="dxa"/>
              <w:left w:w="90" w:type="dxa"/>
              <w:bottom w:w="50" w:type="dxa"/>
              <w:right w:w="90" w:type="dxa"/>
            </w:tcMar>
          </w:tcPr>
          <w:p w14:paraId="220E11CC" w14:textId="77777777" w:rsidR="009C2C01" w:rsidRDefault="00000000">
            <w:r>
              <w:rPr>
                <w:sz w:val="18"/>
                <w:szCs w:val="18"/>
              </w:rPr>
              <w:t>Phase 5 — Sales sourcing + outreach agents</w:t>
            </w:r>
          </w:p>
        </w:tc>
        <w:tc>
          <w:tcPr>
            <w:tcW w:w="5260" w:type="dxa"/>
            <w:shd w:val="clear" w:color="auto" w:fill="EEF3FA"/>
            <w:tcMar>
              <w:top w:w="50" w:type="dxa"/>
              <w:left w:w="90" w:type="dxa"/>
              <w:bottom w:w="50" w:type="dxa"/>
              <w:right w:w="90" w:type="dxa"/>
            </w:tcMar>
          </w:tcPr>
          <w:p w14:paraId="10CD94D5" w14:textId="77777777" w:rsidR="009C2C01" w:rsidRDefault="00000000">
            <w:r>
              <w:rPr>
                <w:sz w:val="18"/>
                <w:szCs w:val="18"/>
              </w:rPr>
              <w:t>Agents 5 &amp; 6 complete: list building/enrichment and outreach, with responses &amp; pricing feeding the shared layer</w:t>
            </w:r>
          </w:p>
        </w:tc>
        <w:tc>
          <w:tcPr>
            <w:tcW w:w="2400" w:type="dxa"/>
            <w:shd w:val="clear" w:color="auto" w:fill="EEF3FA"/>
            <w:tcMar>
              <w:top w:w="50" w:type="dxa"/>
              <w:left w:w="90" w:type="dxa"/>
              <w:bottom w:w="50" w:type="dxa"/>
              <w:right w:w="90" w:type="dxa"/>
            </w:tcMar>
          </w:tcPr>
          <w:p w14:paraId="39D35B10" w14:textId="77777777" w:rsidR="009C2C01" w:rsidRDefault="00000000">
            <w:r>
              <w:rPr>
                <w:sz w:val="18"/>
                <w:szCs w:val="18"/>
              </w:rPr>
              <w:t>$1,000</w:t>
            </w:r>
          </w:p>
        </w:tc>
      </w:tr>
      <w:tr w:rsidR="009C2C01" w14:paraId="733C895E" w14:textId="77777777">
        <w:tblPrEx>
          <w:tblCellMar>
            <w:top w:w="0" w:type="dxa"/>
            <w:bottom w:w="0" w:type="dxa"/>
          </w:tblCellMar>
        </w:tblPrEx>
        <w:tc>
          <w:tcPr>
            <w:tcW w:w="1700" w:type="dxa"/>
            <w:tcMar>
              <w:top w:w="50" w:type="dxa"/>
              <w:left w:w="90" w:type="dxa"/>
              <w:bottom w:w="50" w:type="dxa"/>
              <w:right w:w="90" w:type="dxa"/>
            </w:tcMar>
          </w:tcPr>
          <w:p w14:paraId="0892D533" w14:textId="77777777" w:rsidR="009C2C01" w:rsidRDefault="00000000">
            <w:r>
              <w:rPr>
                <w:sz w:val="18"/>
                <w:szCs w:val="18"/>
              </w:rPr>
              <w:t>Phase 6 — Dashboard + Challenger + handover</w:t>
            </w:r>
          </w:p>
        </w:tc>
        <w:tc>
          <w:tcPr>
            <w:tcW w:w="5260" w:type="dxa"/>
            <w:tcMar>
              <w:top w:w="50" w:type="dxa"/>
              <w:left w:w="90" w:type="dxa"/>
              <w:bottom w:w="50" w:type="dxa"/>
              <w:right w:w="90" w:type="dxa"/>
            </w:tcMar>
          </w:tcPr>
          <w:p w14:paraId="0409ACDE" w14:textId="77777777" w:rsidR="009C2C01" w:rsidRDefault="00000000">
            <w:r>
              <w:rPr>
                <w:sz w:val="18"/>
                <w:szCs w:val="18"/>
              </w:rPr>
              <w:t>Agents 7 &amp; 8 complete (shared dashboard; private challenger); everything documented; formal handover to our developer</w:t>
            </w:r>
          </w:p>
        </w:tc>
        <w:tc>
          <w:tcPr>
            <w:tcW w:w="2400" w:type="dxa"/>
            <w:tcMar>
              <w:top w:w="50" w:type="dxa"/>
              <w:left w:w="90" w:type="dxa"/>
              <w:bottom w:w="50" w:type="dxa"/>
              <w:right w:w="90" w:type="dxa"/>
            </w:tcMar>
          </w:tcPr>
          <w:p w14:paraId="023981FD" w14:textId="77777777" w:rsidR="009C2C01" w:rsidRDefault="00000000">
            <w:r>
              <w:rPr>
                <w:sz w:val="18"/>
                <w:szCs w:val="18"/>
              </w:rPr>
              <w:t>$700</w:t>
            </w:r>
          </w:p>
        </w:tc>
      </w:tr>
      <w:tr w:rsidR="009C2C01" w14:paraId="2A349685" w14:textId="77777777">
        <w:tblPrEx>
          <w:tblCellMar>
            <w:top w:w="0" w:type="dxa"/>
            <w:bottom w:w="0" w:type="dxa"/>
          </w:tblCellMar>
        </w:tblPrEx>
        <w:tc>
          <w:tcPr>
            <w:tcW w:w="1700" w:type="dxa"/>
            <w:shd w:val="clear" w:color="auto" w:fill="EEF3FA"/>
            <w:tcMar>
              <w:top w:w="50" w:type="dxa"/>
              <w:left w:w="90" w:type="dxa"/>
              <w:bottom w:w="50" w:type="dxa"/>
              <w:right w:w="90" w:type="dxa"/>
            </w:tcMar>
          </w:tcPr>
          <w:p w14:paraId="746EDFC5" w14:textId="77777777" w:rsidR="009C2C01" w:rsidRDefault="00000000">
            <w:r>
              <w:rPr>
                <w:b/>
                <w:bCs/>
                <w:sz w:val="18"/>
                <w:szCs w:val="18"/>
              </w:rPr>
              <w:t>TOTAL (build)</w:t>
            </w:r>
          </w:p>
        </w:tc>
        <w:tc>
          <w:tcPr>
            <w:tcW w:w="5260" w:type="dxa"/>
            <w:shd w:val="clear" w:color="auto" w:fill="EEF3FA"/>
            <w:tcMar>
              <w:top w:w="50" w:type="dxa"/>
              <w:left w:w="90" w:type="dxa"/>
              <w:bottom w:w="50" w:type="dxa"/>
              <w:right w:w="90" w:type="dxa"/>
            </w:tcMar>
          </w:tcPr>
          <w:p w14:paraId="5C8B8CD0" w14:textId="77777777" w:rsidR="009C2C01" w:rsidRDefault="00000000">
            <w:r>
              <w:rPr>
                <w:b/>
                <w:bCs/>
                <w:sz w:val="18"/>
                <w:szCs w:val="18"/>
              </w:rPr>
              <w:t>Full scope, eight agents + shared data layer</w:t>
            </w:r>
          </w:p>
        </w:tc>
        <w:tc>
          <w:tcPr>
            <w:tcW w:w="2400" w:type="dxa"/>
            <w:shd w:val="clear" w:color="auto" w:fill="EEF3FA"/>
            <w:tcMar>
              <w:top w:w="50" w:type="dxa"/>
              <w:left w:w="90" w:type="dxa"/>
              <w:bottom w:w="50" w:type="dxa"/>
              <w:right w:w="90" w:type="dxa"/>
            </w:tcMar>
          </w:tcPr>
          <w:p w14:paraId="70A5F854" w14:textId="77777777" w:rsidR="009C2C01" w:rsidRDefault="00000000">
            <w:r>
              <w:rPr>
                <w:b/>
                <w:bCs/>
                <w:sz w:val="18"/>
                <w:szCs w:val="18"/>
              </w:rPr>
              <w:t>$6,000</w:t>
            </w:r>
          </w:p>
        </w:tc>
      </w:tr>
    </w:tbl>
    <w:p w14:paraId="3E7F244A" w14:textId="77777777" w:rsidR="009C2C01" w:rsidRDefault="00000000">
      <w:pPr>
        <w:spacing w:after="140" w:line="290" w:lineRule="auto"/>
        <w:jc w:val="both"/>
      </w:pPr>
      <w:r>
        <w:t>The paid trial is real but disposable work — a standalone market-research agent, judged in a few days. It is deliberately NOT the shared data layer or any core infrastructure, because we run it with two or three candidates and keep only one; we will not pay several people to build the same foundation. Trial fees ($250 per candidate) are a small, separate recruitment cost. For the appointed contractor, the build then begins at Phase 1; the Research agent proper is built later (Phase 4) and may reuse what they learned in the trial.</w:t>
      </w:r>
    </w:p>
    <w:p w14:paraId="2E9FF8A9" w14:textId="77777777" w:rsidR="009C2C01" w:rsidRDefault="00000000">
      <w:pPr>
        <w:pBdr>
          <w:bottom w:val="single" w:sz="8" w:space="0" w:color="2E74B5"/>
        </w:pBdr>
        <w:spacing w:before="280" w:after="160"/>
      </w:pPr>
      <w:r>
        <w:rPr>
          <w:b/>
          <w:bCs/>
          <w:color w:val="1F3864"/>
          <w:sz w:val="30"/>
          <w:szCs w:val="30"/>
        </w:rPr>
        <w:t>7.  Tools, accounts &amp; costs — who provides what</w:t>
      </w:r>
    </w:p>
    <w:p w14:paraId="4A1333B3" w14:textId="77777777" w:rsidR="009C2C01" w:rsidRDefault="00000000">
      <w:pPr>
        <w:spacing w:after="140" w:line="290" w:lineRule="auto"/>
        <w:jc w:val="both"/>
      </w:pPr>
      <w:r>
        <w:t>You supply your labour and expertise; we supply and pay for the project-specific accounts, API keys and credits, set up in our own accounts from day one (which also means there is nothing to migrate at handover).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C2C01" w14:paraId="33572653" w14:textId="77777777">
        <w:tblPrEx>
          <w:tblCellMar>
            <w:top w:w="0" w:type="dxa"/>
            <w:bottom w:w="0" w:type="dxa"/>
          </w:tblCellMar>
        </w:tblPrEx>
        <w:trPr>
          <w:tblHeader/>
        </w:trPr>
        <w:tc>
          <w:tcPr>
            <w:tcW w:w="4680" w:type="dxa"/>
            <w:shd w:val="clear" w:color="auto" w:fill="1F3864"/>
            <w:tcMar>
              <w:top w:w="60" w:type="dxa"/>
              <w:left w:w="90" w:type="dxa"/>
              <w:bottom w:w="60" w:type="dxa"/>
              <w:right w:w="90" w:type="dxa"/>
            </w:tcMar>
          </w:tcPr>
          <w:p w14:paraId="5DB33EBB" w14:textId="77777777" w:rsidR="009C2C01" w:rsidRDefault="00000000">
            <w:r>
              <w:rPr>
                <w:b/>
                <w:bCs/>
                <w:color w:val="FFFFFF"/>
                <w:sz w:val="18"/>
                <w:szCs w:val="18"/>
              </w:rPr>
              <w:t>We provide &amp; pay for</w:t>
            </w:r>
          </w:p>
        </w:tc>
        <w:tc>
          <w:tcPr>
            <w:tcW w:w="4680" w:type="dxa"/>
            <w:shd w:val="clear" w:color="auto" w:fill="1F3864"/>
            <w:tcMar>
              <w:top w:w="60" w:type="dxa"/>
              <w:left w:w="90" w:type="dxa"/>
              <w:bottom w:w="60" w:type="dxa"/>
              <w:right w:w="90" w:type="dxa"/>
            </w:tcMar>
          </w:tcPr>
          <w:p w14:paraId="407A6A91" w14:textId="77777777" w:rsidR="009C2C01" w:rsidRDefault="00000000">
            <w:r>
              <w:rPr>
                <w:b/>
                <w:bCs/>
                <w:color w:val="FFFFFF"/>
                <w:sz w:val="18"/>
                <w:szCs w:val="18"/>
              </w:rPr>
              <w:t>You provide</w:t>
            </w:r>
          </w:p>
        </w:tc>
      </w:tr>
      <w:tr w:rsidR="009C2C01" w14:paraId="5729E6F6" w14:textId="77777777">
        <w:tblPrEx>
          <w:tblCellMar>
            <w:top w:w="0" w:type="dxa"/>
            <w:bottom w:w="0" w:type="dxa"/>
          </w:tblCellMar>
        </w:tblPrEx>
        <w:tc>
          <w:tcPr>
            <w:tcW w:w="4680" w:type="dxa"/>
            <w:tcMar>
              <w:top w:w="50" w:type="dxa"/>
              <w:left w:w="90" w:type="dxa"/>
              <w:bottom w:w="50" w:type="dxa"/>
              <w:right w:w="90" w:type="dxa"/>
            </w:tcMar>
          </w:tcPr>
          <w:p w14:paraId="31661C57" w14:textId="77777777" w:rsidR="009C2C01" w:rsidRDefault="00000000">
            <w:r>
              <w:rPr>
                <w:sz w:val="18"/>
                <w:szCs w:val="18"/>
              </w:rPr>
              <w:t>LLM API keys &amp; credits (Claude / OpenAI) for build and testing</w:t>
            </w:r>
          </w:p>
        </w:tc>
        <w:tc>
          <w:tcPr>
            <w:tcW w:w="4680" w:type="dxa"/>
            <w:tcMar>
              <w:top w:w="50" w:type="dxa"/>
              <w:left w:w="90" w:type="dxa"/>
              <w:bottom w:w="50" w:type="dxa"/>
              <w:right w:w="90" w:type="dxa"/>
            </w:tcMar>
          </w:tcPr>
          <w:p w14:paraId="3559F572" w14:textId="77777777" w:rsidR="009C2C01" w:rsidRDefault="00000000">
            <w:r>
              <w:rPr>
                <w:sz w:val="18"/>
                <w:szCs w:val="18"/>
              </w:rPr>
              <w:t>Your own computer and working environment</w:t>
            </w:r>
          </w:p>
        </w:tc>
      </w:tr>
      <w:tr w:rsidR="009C2C01" w14:paraId="464DDBCD" w14:textId="77777777">
        <w:tblPrEx>
          <w:tblCellMar>
            <w:top w:w="0" w:type="dxa"/>
            <w:bottom w:w="0" w:type="dxa"/>
          </w:tblCellMar>
        </w:tblPrEx>
        <w:tc>
          <w:tcPr>
            <w:tcW w:w="4680" w:type="dxa"/>
            <w:shd w:val="clear" w:color="auto" w:fill="EEF3FA"/>
            <w:tcMar>
              <w:top w:w="50" w:type="dxa"/>
              <w:left w:w="90" w:type="dxa"/>
              <w:bottom w:w="50" w:type="dxa"/>
              <w:right w:w="90" w:type="dxa"/>
            </w:tcMar>
          </w:tcPr>
          <w:p w14:paraId="7D8E4F51" w14:textId="77777777" w:rsidR="009C2C01" w:rsidRDefault="00000000">
            <w:r>
              <w:rPr>
                <w:sz w:val="18"/>
                <w:szCs w:val="18"/>
              </w:rPr>
              <w:t>n8n hosting / server; the shared data store</w:t>
            </w:r>
          </w:p>
        </w:tc>
        <w:tc>
          <w:tcPr>
            <w:tcW w:w="4680" w:type="dxa"/>
            <w:shd w:val="clear" w:color="auto" w:fill="EEF3FA"/>
            <w:tcMar>
              <w:top w:w="50" w:type="dxa"/>
              <w:left w:w="90" w:type="dxa"/>
              <w:bottom w:w="50" w:type="dxa"/>
              <w:right w:w="90" w:type="dxa"/>
            </w:tcMar>
          </w:tcPr>
          <w:p w14:paraId="5785E277" w14:textId="77777777" w:rsidR="009C2C01" w:rsidRDefault="00000000">
            <w:r>
              <w:rPr>
                <w:sz w:val="18"/>
                <w:szCs w:val="18"/>
              </w:rPr>
              <w:t>Your time and expertise</w:t>
            </w:r>
          </w:p>
        </w:tc>
      </w:tr>
      <w:tr w:rsidR="009C2C01" w14:paraId="45248BA5" w14:textId="77777777">
        <w:tblPrEx>
          <w:tblCellMar>
            <w:top w:w="0" w:type="dxa"/>
            <w:bottom w:w="0" w:type="dxa"/>
          </w:tblCellMar>
        </w:tblPrEx>
        <w:tc>
          <w:tcPr>
            <w:tcW w:w="4680" w:type="dxa"/>
            <w:tcMar>
              <w:top w:w="50" w:type="dxa"/>
              <w:left w:w="90" w:type="dxa"/>
              <w:bottom w:w="50" w:type="dxa"/>
              <w:right w:w="90" w:type="dxa"/>
            </w:tcMar>
          </w:tcPr>
          <w:p w14:paraId="33F628E1" w14:textId="77777777" w:rsidR="009C2C01" w:rsidRDefault="00000000">
            <w:r>
              <w:rPr>
                <w:sz w:val="18"/>
                <w:szCs w:val="18"/>
              </w:rPr>
              <w:t>Xero (4 entities); project tool accounts (Clay, scheduler, Brevo, etc.)</w:t>
            </w:r>
          </w:p>
        </w:tc>
        <w:tc>
          <w:tcPr>
            <w:tcW w:w="4680" w:type="dxa"/>
            <w:tcMar>
              <w:top w:w="50" w:type="dxa"/>
              <w:left w:w="90" w:type="dxa"/>
              <w:bottom w:w="50" w:type="dxa"/>
              <w:right w:w="90" w:type="dxa"/>
            </w:tcMar>
          </w:tcPr>
          <w:p w14:paraId="058B1EAD" w14:textId="77777777" w:rsidR="009C2C01" w:rsidRDefault="00000000">
            <w:r>
              <w:rPr>
                <w:sz w:val="18"/>
                <w:szCs w:val="18"/>
              </w:rPr>
              <w:t>Any general AI subscriptions you use for your own productivity</w:t>
            </w:r>
          </w:p>
        </w:tc>
      </w:tr>
      <w:tr w:rsidR="009C2C01" w14:paraId="3D67F19E" w14:textId="77777777">
        <w:tblPrEx>
          <w:tblCellMar>
            <w:top w:w="0" w:type="dxa"/>
            <w:bottom w:w="0" w:type="dxa"/>
          </w:tblCellMar>
        </w:tblPrEx>
        <w:tc>
          <w:tcPr>
            <w:tcW w:w="4680" w:type="dxa"/>
            <w:shd w:val="clear" w:color="auto" w:fill="EEF3FA"/>
            <w:tcMar>
              <w:top w:w="50" w:type="dxa"/>
              <w:left w:w="90" w:type="dxa"/>
              <w:bottom w:w="50" w:type="dxa"/>
              <w:right w:w="90" w:type="dxa"/>
            </w:tcMar>
          </w:tcPr>
          <w:p w14:paraId="260E06A5" w14:textId="77777777" w:rsidR="009C2C01" w:rsidRDefault="00000000">
            <w:r>
              <w:rPr>
                <w:sz w:val="18"/>
                <w:szCs w:val="18"/>
              </w:rPr>
              <w:t>Scoped, per-system access to what each phase needs</w:t>
            </w:r>
          </w:p>
        </w:tc>
        <w:tc>
          <w:tcPr>
            <w:tcW w:w="4680" w:type="dxa"/>
            <w:shd w:val="clear" w:color="auto" w:fill="EEF3FA"/>
            <w:tcMar>
              <w:top w:w="50" w:type="dxa"/>
              <w:left w:w="90" w:type="dxa"/>
              <w:bottom w:w="50" w:type="dxa"/>
              <w:right w:w="90" w:type="dxa"/>
            </w:tcMar>
          </w:tcPr>
          <w:p w14:paraId="0321A948" w14:textId="77777777" w:rsidR="009C2C01" w:rsidRDefault="00000000">
            <w:r>
              <w:rPr>
                <w:sz w:val="18"/>
                <w:szCs w:val="18"/>
              </w:rPr>
              <w:t>Clear communication and documented, transferable work</w:t>
            </w:r>
          </w:p>
        </w:tc>
      </w:tr>
    </w:tbl>
    <w:p w14:paraId="57AD18A9" w14:textId="77777777" w:rsidR="009C2C01" w:rsidRDefault="00000000">
      <w:pPr>
        <w:pBdr>
          <w:bottom w:val="single" w:sz="8" w:space="0" w:color="2E74B5"/>
        </w:pBdr>
        <w:spacing w:before="280" w:after="160"/>
      </w:pPr>
      <w:r>
        <w:rPr>
          <w:b/>
          <w:bCs/>
          <w:color w:val="1F3864"/>
          <w:sz w:val="30"/>
          <w:szCs w:val="30"/>
        </w:rPr>
        <w:t>8.  Who we are looking for, and how to apply</w:t>
      </w:r>
    </w:p>
    <w:p w14:paraId="2697E935" w14:textId="77777777" w:rsidR="009C2C01" w:rsidRDefault="00000000">
      <w:pPr>
        <w:spacing w:before="160" w:after="90"/>
      </w:pPr>
      <w:r>
        <w:rPr>
          <w:b/>
          <w:bCs/>
          <w:color w:val="1F3864"/>
          <w:sz w:val="22"/>
          <w:szCs w:val="22"/>
        </w:rPr>
        <w:t>Essential</w:t>
      </w:r>
    </w:p>
    <w:p w14:paraId="2CDA599E" w14:textId="77777777" w:rsidR="009C2C01" w:rsidRDefault="00000000">
      <w:pPr>
        <w:pStyle w:val="ListParagraph"/>
        <w:numPr>
          <w:ilvl w:val="0"/>
          <w:numId w:val="1"/>
        </w:numPr>
        <w:spacing w:after="70" w:line="285" w:lineRule="auto"/>
        <w:jc w:val="both"/>
      </w:pPr>
      <w:r>
        <w:lastRenderedPageBreak/>
        <w:t>Demonstrable, hands-on experience building AI agents and automations with n8n, including multi-agent systems that share data. Show real examples.</w:t>
      </w:r>
    </w:p>
    <w:p w14:paraId="4FACC130" w14:textId="77777777" w:rsidR="009C2C01" w:rsidRDefault="00000000">
      <w:pPr>
        <w:pStyle w:val="ListParagraph"/>
        <w:numPr>
          <w:ilvl w:val="0"/>
          <w:numId w:val="1"/>
        </w:numPr>
        <w:spacing w:after="70" w:line="285" w:lineRule="auto"/>
        <w:jc w:val="both"/>
      </w:pPr>
      <w:r>
        <w:t>Experience building a shared data layer / integration between automated workflows — not just standalone bots.</w:t>
      </w:r>
    </w:p>
    <w:p w14:paraId="317C3085" w14:textId="77777777" w:rsidR="009C2C01" w:rsidRDefault="00000000">
      <w:pPr>
        <w:pStyle w:val="ListParagraph"/>
        <w:numPr>
          <w:ilvl w:val="0"/>
          <w:numId w:val="1"/>
        </w:numPr>
        <w:spacing w:after="70" w:line="285" w:lineRule="auto"/>
        <w:jc w:val="both"/>
      </w:pPr>
      <w:r>
        <w:t>Comfortable with LLM APIs, and with accounting-system integration (Xero API experience a strong plus).</w:t>
      </w:r>
    </w:p>
    <w:p w14:paraId="045E2F3E" w14:textId="77777777" w:rsidR="009C2C01" w:rsidRDefault="00000000">
      <w:pPr>
        <w:pStyle w:val="ListParagraph"/>
        <w:numPr>
          <w:ilvl w:val="0"/>
          <w:numId w:val="1"/>
        </w:numPr>
        <w:spacing w:after="70" w:line="285" w:lineRule="auto"/>
        <w:jc w:val="both"/>
      </w:pPr>
      <w:r>
        <w:t>Able to implement access-control / permission boundaries deliberately.</w:t>
      </w:r>
    </w:p>
    <w:p w14:paraId="2C471798" w14:textId="77777777" w:rsidR="009C2C01" w:rsidRDefault="00000000">
      <w:pPr>
        <w:pStyle w:val="ListParagraph"/>
        <w:numPr>
          <w:ilvl w:val="0"/>
          <w:numId w:val="1"/>
        </w:numPr>
        <w:spacing w:after="70" w:line="285" w:lineRule="auto"/>
        <w:jc w:val="both"/>
      </w:pPr>
      <w:r>
        <w:t>Strong written English, proactive communication across time zones, and the judgement to build to the human-approval rule without being chased.</w:t>
      </w:r>
    </w:p>
    <w:p w14:paraId="3E60F34B" w14:textId="77777777" w:rsidR="009C2C01" w:rsidRDefault="00000000">
      <w:pPr>
        <w:pStyle w:val="ListParagraph"/>
        <w:numPr>
          <w:ilvl w:val="0"/>
          <w:numId w:val="1"/>
        </w:numPr>
        <w:spacing w:after="70" w:line="285" w:lineRule="auto"/>
        <w:jc w:val="both"/>
      </w:pPr>
      <w:r>
        <w:t>Able to document the build so our developer can run and maintain it after handover.</w:t>
      </w:r>
    </w:p>
    <w:p w14:paraId="28624C41" w14:textId="77777777" w:rsidR="009C2C01" w:rsidRDefault="00000000">
      <w:pPr>
        <w:spacing w:before="160" w:after="90"/>
      </w:pPr>
      <w:r>
        <w:rPr>
          <w:b/>
          <w:bCs/>
          <w:color w:val="1F3864"/>
          <w:sz w:val="22"/>
          <w:szCs w:val="22"/>
        </w:rPr>
        <w:t>Desirable</w:t>
      </w:r>
    </w:p>
    <w:p w14:paraId="5E142271" w14:textId="77777777" w:rsidR="009C2C01" w:rsidRDefault="00000000">
      <w:pPr>
        <w:pStyle w:val="ListParagraph"/>
        <w:numPr>
          <w:ilvl w:val="0"/>
          <w:numId w:val="1"/>
        </w:numPr>
        <w:spacing w:after="70" w:line="285" w:lineRule="auto"/>
        <w:jc w:val="both"/>
      </w:pPr>
      <w:r>
        <w:t>Marketing / e-commerce automation; Shopify or Amazon integration; exposure to spirits, drinks or manufacturing operations.</w:t>
      </w:r>
    </w:p>
    <w:p w14:paraId="457A382B" w14:textId="77777777" w:rsidR="009C2C01" w:rsidRDefault="00000000">
      <w:pPr>
        <w:spacing w:before="160" w:after="90"/>
      </w:pPr>
      <w:r>
        <w:rPr>
          <w:b/>
          <w:bCs/>
          <w:color w:val="1F3864"/>
          <w:sz w:val="22"/>
          <w:szCs w:val="22"/>
        </w:rPr>
        <w:t>How we will choose</w:t>
      </w:r>
    </w:p>
    <w:p w14:paraId="7CC9B1C5" w14:textId="77777777" w:rsidR="009C2C01" w:rsidRDefault="00000000">
      <w:pPr>
        <w:spacing w:after="140" w:line="290" w:lineRule="auto"/>
        <w:jc w:val="both"/>
      </w:pPr>
      <w:r>
        <w:t>We shortlist on real evidence of multi-agent build work (not just “familiar with ChatGPT”), then run the small paid trial with the top candidates and appoint on delivered quality, communication and trustworthiness.</w:t>
      </w:r>
    </w:p>
    <w:p w14:paraId="60B5BED6" w14:textId="77777777" w:rsidR="009C2C01" w:rsidRDefault="00000000">
      <w:pPr>
        <w:spacing w:after="140" w:line="290" w:lineRule="auto"/>
        <w:jc w:val="both"/>
      </w:pPr>
      <w:r>
        <w:t xml:space="preserve">To apply, show us </w:t>
      </w:r>
      <w:r>
        <w:rPr>
          <w:b/>
          <w:bCs/>
        </w:rPr>
        <w:t>one real multi-step agent or integrated automation you have built</w:t>
      </w:r>
      <w:r>
        <w:t xml:space="preserve"> (a description, a workflow screenshot, or a short walkthrough), and a line on how you would approach the trial task (the standalone market-research agent). We read every application that does this; we skip generic ones.</w:t>
      </w:r>
    </w:p>
    <w:p w14:paraId="376703B7" w14:textId="77777777" w:rsidR="009C2C01" w:rsidRDefault="009C2C01">
      <w:pPr>
        <w:spacing w:after="80"/>
      </w:pPr>
    </w:p>
    <w:p w14:paraId="06065382" w14:textId="77777777" w:rsidR="009C2C01" w:rsidRDefault="00000000">
      <w:pPr>
        <w:spacing w:before="120"/>
        <w:jc w:val="both"/>
      </w:pPr>
      <w:r>
        <w:t>Figures and tools are set for 2026 and may be refined with the appointed contractor within the agreed scope and price. This brief is the scope of work; anything not described here is out of scope (section 5).</w:t>
      </w:r>
    </w:p>
    <w:sectPr w:rsidR="009C2C01">
      <w:pgSz w:w="11906" w:h="16838"/>
      <w:pgMar w:top="1100" w:right="1080" w:bottom="11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A3423"/>
    <w:multiLevelType w:val="hybridMultilevel"/>
    <w:tmpl w:val="A4CA638A"/>
    <w:lvl w:ilvl="0" w:tplc="1DA6BCF4">
      <w:start w:val="1"/>
      <w:numFmt w:val="decimal"/>
      <w:lvlText w:val="%1."/>
      <w:lvlJc w:val="left"/>
      <w:pPr>
        <w:ind w:left="576" w:hanging="360"/>
      </w:pPr>
      <w:rPr>
        <w:rFonts w:ascii="Calibri" w:eastAsia="Calibri" w:hAnsi="Calibri" w:cs="Calibri"/>
        <w:sz w:val="21"/>
        <w:szCs w:val="21"/>
      </w:rPr>
    </w:lvl>
    <w:lvl w:ilvl="1" w:tplc="69F68050">
      <w:numFmt w:val="decimal"/>
      <w:lvlText w:val=""/>
      <w:lvlJc w:val="left"/>
    </w:lvl>
    <w:lvl w:ilvl="2" w:tplc="E1F4D4DA">
      <w:numFmt w:val="decimal"/>
      <w:lvlText w:val=""/>
      <w:lvlJc w:val="left"/>
    </w:lvl>
    <w:lvl w:ilvl="3" w:tplc="3F9CB700">
      <w:numFmt w:val="decimal"/>
      <w:lvlText w:val=""/>
      <w:lvlJc w:val="left"/>
    </w:lvl>
    <w:lvl w:ilvl="4" w:tplc="E912F578">
      <w:numFmt w:val="decimal"/>
      <w:lvlText w:val=""/>
      <w:lvlJc w:val="left"/>
    </w:lvl>
    <w:lvl w:ilvl="5" w:tplc="7F28943C">
      <w:numFmt w:val="decimal"/>
      <w:lvlText w:val=""/>
      <w:lvlJc w:val="left"/>
    </w:lvl>
    <w:lvl w:ilvl="6" w:tplc="65E2F2B0">
      <w:numFmt w:val="decimal"/>
      <w:lvlText w:val=""/>
      <w:lvlJc w:val="left"/>
    </w:lvl>
    <w:lvl w:ilvl="7" w:tplc="FECEE272">
      <w:numFmt w:val="decimal"/>
      <w:lvlText w:val=""/>
      <w:lvlJc w:val="left"/>
    </w:lvl>
    <w:lvl w:ilvl="8" w:tplc="AD96DE36">
      <w:numFmt w:val="decimal"/>
      <w:lvlText w:val=""/>
      <w:lvlJc w:val="left"/>
    </w:lvl>
  </w:abstractNum>
  <w:abstractNum w:abstractNumId="1" w15:restartNumberingAfterBreak="0">
    <w:nsid w:val="1CF934EF"/>
    <w:multiLevelType w:val="hybridMultilevel"/>
    <w:tmpl w:val="ED72D328"/>
    <w:lvl w:ilvl="0" w:tplc="39A4DAF0">
      <w:start w:val="1"/>
      <w:numFmt w:val="bullet"/>
      <w:lvlText w:val="●"/>
      <w:lvlJc w:val="left"/>
      <w:pPr>
        <w:ind w:left="720" w:hanging="360"/>
      </w:pPr>
    </w:lvl>
    <w:lvl w:ilvl="1" w:tplc="C9986768">
      <w:start w:val="1"/>
      <w:numFmt w:val="bullet"/>
      <w:lvlText w:val="○"/>
      <w:lvlJc w:val="left"/>
      <w:pPr>
        <w:ind w:left="1440" w:hanging="360"/>
      </w:pPr>
    </w:lvl>
    <w:lvl w:ilvl="2" w:tplc="948AE9A2">
      <w:start w:val="1"/>
      <w:numFmt w:val="bullet"/>
      <w:lvlText w:val="■"/>
      <w:lvlJc w:val="left"/>
      <w:pPr>
        <w:ind w:left="2160" w:hanging="360"/>
      </w:pPr>
    </w:lvl>
    <w:lvl w:ilvl="3" w:tplc="97B0DD02">
      <w:start w:val="1"/>
      <w:numFmt w:val="bullet"/>
      <w:lvlText w:val="●"/>
      <w:lvlJc w:val="left"/>
      <w:pPr>
        <w:ind w:left="2880" w:hanging="360"/>
      </w:pPr>
    </w:lvl>
    <w:lvl w:ilvl="4" w:tplc="56A68CC4">
      <w:start w:val="1"/>
      <w:numFmt w:val="bullet"/>
      <w:lvlText w:val="○"/>
      <w:lvlJc w:val="left"/>
      <w:pPr>
        <w:ind w:left="3600" w:hanging="360"/>
      </w:pPr>
    </w:lvl>
    <w:lvl w:ilvl="5" w:tplc="D1F2BC10">
      <w:start w:val="1"/>
      <w:numFmt w:val="bullet"/>
      <w:lvlText w:val="■"/>
      <w:lvlJc w:val="left"/>
      <w:pPr>
        <w:ind w:left="4320" w:hanging="360"/>
      </w:pPr>
    </w:lvl>
    <w:lvl w:ilvl="6" w:tplc="226AB4B8">
      <w:start w:val="1"/>
      <w:numFmt w:val="bullet"/>
      <w:lvlText w:val="●"/>
      <w:lvlJc w:val="left"/>
      <w:pPr>
        <w:ind w:left="5040" w:hanging="360"/>
      </w:pPr>
    </w:lvl>
    <w:lvl w:ilvl="7" w:tplc="8CAAB8E8">
      <w:start w:val="1"/>
      <w:numFmt w:val="bullet"/>
      <w:lvlText w:val="●"/>
      <w:lvlJc w:val="left"/>
      <w:pPr>
        <w:ind w:left="5760" w:hanging="360"/>
      </w:pPr>
    </w:lvl>
    <w:lvl w:ilvl="8" w:tplc="120CA6AC">
      <w:start w:val="1"/>
      <w:numFmt w:val="bullet"/>
      <w:lvlText w:val="●"/>
      <w:lvlJc w:val="left"/>
      <w:pPr>
        <w:ind w:left="6480" w:hanging="360"/>
      </w:pPr>
    </w:lvl>
  </w:abstractNum>
  <w:abstractNum w:abstractNumId="2" w15:restartNumberingAfterBreak="0">
    <w:nsid w:val="2E1A5752"/>
    <w:multiLevelType w:val="hybridMultilevel"/>
    <w:tmpl w:val="56A0B0D6"/>
    <w:lvl w:ilvl="0" w:tplc="7BEEC8B8">
      <w:start w:val="1"/>
      <w:numFmt w:val="decimal"/>
      <w:lvlText w:val="%1."/>
      <w:lvlJc w:val="left"/>
      <w:pPr>
        <w:ind w:left="576" w:hanging="360"/>
      </w:pPr>
      <w:rPr>
        <w:rFonts w:ascii="Calibri" w:eastAsia="Calibri" w:hAnsi="Calibri" w:cs="Calibri"/>
        <w:sz w:val="21"/>
        <w:szCs w:val="21"/>
      </w:rPr>
    </w:lvl>
    <w:lvl w:ilvl="1" w:tplc="DC9007C0">
      <w:numFmt w:val="decimal"/>
      <w:lvlText w:val=""/>
      <w:lvlJc w:val="left"/>
    </w:lvl>
    <w:lvl w:ilvl="2" w:tplc="8C6C9998">
      <w:numFmt w:val="decimal"/>
      <w:lvlText w:val=""/>
      <w:lvlJc w:val="left"/>
    </w:lvl>
    <w:lvl w:ilvl="3" w:tplc="04D6E94E">
      <w:numFmt w:val="decimal"/>
      <w:lvlText w:val=""/>
      <w:lvlJc w:val="left"/>
    </w:lvl>
    <w:lvl w:ilvl="4" w:tplc="E78CA9CE">
      <w:numFmt w:val="decimal"/>
      <w:lvlText w:val=""/>
      <w:lvlJc w:val="left"/>
    </w:lvl>
    <w:lvl w:ilvl="5" w:tplc="C8BA043C">
      <w:numFmt w:val="decimal"/>
      <w:lvlText w:val=""/>
      <w:lvlJc w:val="left"/>
    </w:lvl>
    <w:lvl w:ilvl="6" w:tplc="B08A4F44">
      <w:numFmt w:val="decimal"/>
      <w:lvlText w:val=""/>
      <w:lvlJc w:val="left"/>
    </w:lvl>
    <w:lvl w:ilvl="7" w:tplc="380E012C">
      <w:numFmt w:val="decimal"/>
      <w:lvlText w:val=""/>
      <w:lvlJc w:val="left"/>
    </w:lvl>
    <w:lvl w:ilvl="8" w:tplc="4A842476">
      <w:numFmt w:val="decimal"/>
      <w:lvlText w:val=""/>
      <w:lvlJc w:val="left"/>
    </w:lvl>
  </w:abstractNum>
  <w:num w:numId="1" w16cid:durableId="6411555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C01"/>
    <w:rsid w:val="00736A0B"/>
    <w:rsid w:val="009C2C01"/>
    <w:rsid w:val="00CE15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07105"/>
  <w15:docId w15:val="{9CC51AFE-F00C-4337-8438-DA6F1408B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2713</Words>
  <Characters>15466</Characters>
  <Application>Microsoft Office Word</Application>
  <DocSecurity>0</DocSecurity>
  <Lines>128</Lines>
  <Paragraphs>36</Paragraphs>
  <ScaleCrop>false</ScaleCrop>
  <Company/>
  <LinksUpToDate>false</LinksUpToDate>
  <CharactersWithSpaces>18143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Wright</cp:lastModifiedBy>
  <cp:revision>2</cp:revision>
  <dcterms:created xsi:type="dcterms:W3CDTF">2026-10-07T07:13:00Z</dcterms:created>
  <dcterms:modified xsi:type="dcterms:W3CDTF">2026-10-07T07:13:00Z</dcterms:modified>
</cp:coreProperties>
</file>