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DA" w:rsidRDefault="00CC3EDA" w:rsidP="00CC3EDA">
      <w:pPr>
        <w:pStyle w:val="ListParagraph"/>
        <w:numPr>
          <w:ilvl w:val="0"/>
          <w:numId w:val="1"/>
        </w:numPr>
      </w:pPr>
      <w:r>
        <w:t>What are three conclusions we can make about Kickstarter campaigns given the provided data?</w:t>
      </w:r>
    </w:p>
    <w:p w:rsidR="00027D56" w:rsidRDefault="00027D56" w:rsidP="00C74EC0">
      <w:pPr>
        <w:pStyle w:val="ListParagraph"/>
      </w:pPr>
    </w:p>
    <w:p w:rsidR="00C74EC0" w:rsidRDefault="00347A5C" w:rsidP="00C74EC0">
      <w:pPr>
        <w:pStyle w:val="ListParagraph"/>
      </w:pPr>
      <w:r>
        <w:t xml:space="preserve">Three conclusions we </w:t>
      </w:r>
      <w:r w:rsidR="00C74EC0">
        <w:t>can make about Kickstarter campai</w:t>
      </w:r>
      <w:r>
        <w:t>gns given the provided data are:</w:t>
      </w:r>
    </w:p>
    <w:p w:rsidR="00347A5C" w:rsidRDefault="00347A5C" w:rsidP="00347A5C">
      <w:pPr>
        <w:pStyle w:val="ListParagraph"/>
        <w:numPr>
          <w:ilvl w:val="0"/>
          <w:numId w:val="2"/>
        </w:numPr>
      </w:pPr>
      <w:r>
        <w:t xml:space="preserve">The first conclusion is on the outcome based on category.  </w:t>
      </w:r>
      <w:r w:rsidR="00DC5981">
        <w:t>Figure 1 and Table 1 shows</w:t>
      </w:r>
      <w:r w:rsidR="00094A49">
        <w:t xml:space="preserve"> all 24 journalism campaigns were canceled and none were successful.  It can be assumed based on this data that the likelihood of a canceled campaign is the highest in journalism compared to all other categories.  In addition, the highest count </w:t>
      </w:r>
      <w:r w:rsidR="00DC5981">
        <w:t>of campaigns is</w:t>
      </w:r>
      <w:r w:rsidR="00094A49">
        <w:t xml:space="preserve"> submitted under the theater catego</w:t>
      </w:r>
      <w:r w:rsidR="004C2272">
        <w:t>ry with an estimated 6</w:t>
      </w:r>
      <w:r w:rsidR="00DC5981">
        <w:t xml:space="preserve">0% success rate.  Thus, providing </w:t>
      </w:r>
      <w:r w:rsidR="00A13FCA">
        <w:t xml:space="preserve">a higher </w:t>
      </w:r>
      <w:r w:rsidR="00DC5981">
        <w:t xml:space="preserve">indicator of the likelihood of a successful campaign than </w:t>
      </w:r>
      <w:r w:rsidR="00A13FCA">
        <w:t xml:space="preserve">journalism campaigns. However, the music </w:t>
      </w:r>
      <w:r w:rsidR="006E155B">
        <w:t>category has a lower campaign count, but a much higher success rate</w:t>
      </w:r>
      <w:r w:rsidR="004C2272">
        <w:t xml:space="preserve"> (77%) than theater, and an even lower fail rate of 17% compared to 35% for theater.</w:t>
      </w:r>
    </w:p>
    <w:p w:rsidR="00C74EC0" w:rsidRPr="00094A49" w:rsidRDefault="00027D56" w:rsidP="00347A5C">
      <w:pPr>
        <w:spacing w:after="0"/>
        <w:rPr>
          <w:b/>
        </w:rPr>
      </w:pPr>
      <w:r w:rsidRPr="00094A49">
        <w:rPr>
          <w:b/>
          <w:noProof/>
        </w:rPr>
        <w:drawing>
          <wp:anchor distT="0" distB="0" distL="114300" distR="114300" simplePos="0" relativeHeight="251658240" behindDoc="0" locked="0" layoutInCell="1" allowOverlap="1" wp14:anchorId="3B0F00D8">
            <wp:simplePos x="0" y="0"/>
            <wp:positionH relativeFrom="column">
              <wp:posOffset>0</wp:posOffset>
            </wp:positionH>
            <wp:positionV relativeFrom="paragraph">
              <wp:posOffset>635</wp:posOffset>
            </wp:positionV>
            <wp:extent cx="5943600" cy="3434080"/>
            <wp:effectExtent l="0" t="0" r="0" b="13970"/>
            <wp:wrapTopAndBottom/>
            <wp:docPr id="1" name="Chart 1">
              <a:extLst xmlns:a="http://schemas.openxmlformats.org/drawingml/2006/main">
                <a:ext uri="{FF2B5EF4-FFF2-40B4-BE49-F238E27FC236}">
                  <a16:creationId xmlns:a16="http://schemas.microsoft.com/office/drawing/2014/main" id="{6F6D82DA-F8E7-47D9-BBB6-8CEF107E1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094A49">
        <w:rPr>
          <w:b/>
        </w:rPr>
        <w:t>Figure 1</w:t>
      </w:r>
    </w:p>
    <w:p w:rsidR="002C6976" w:rsidRDefault="002C6976" w:rsidP="002C6976">
      <w:pPr>
        <w:spacing w:after="0"/>
      </w:pPr>
    </w:p>
    <w:p w:rsidR="002012E6" w:rsidRPr="00094A49" w:rsidRDefault="002012E6" w:rsidP="002C6976">
      <w:pPr>
        <w:rPr>
          <w:b/>
        </w:rPr>
      </w:pPr>
      <w:r w:rsidRPr="00094A49">
        <w:rPr>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4295775" cy="2105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A49">
        <w:rPr>
          <w:b/>
        </w:rPr>
        <w:t>Table 1</w:t>
      </w:r>
    </w:p>
    <w:p w:rsidR="002C6976" w:rsidRDefault="009F72A3" w:rsidP="00347A5C">
      <w:pPr>
        <w:pStyle w:val="ListParagraph"/>
        <w:numPr>
          <w:ilvl w:val="0"/>
          <w:numId w:val="2"/>
        </w:numPr>
      </w:pPr>
      <w:r w:rsidRPr="00094A49">
        <w:rPr>
          <w:b/>
          <w:noProof/>
        </w:rPr>
        <w:lastRenderedPageBreak/>
        <w:drawing>
          <wp:anchor distT="0" distB="0" distL="114300" distR="114300" simplePos="0" relativeHeight="251659264" behindDoc="0" locked="0" layoutInCell="1" allowOverlap="1" wp14:anchorId="5BF1B7E3">
            <wp:simplePos x="0" y="0"/>
            <wp:positionH relativeFrom="margin">
              <wp:align>right</wp:align>
            </wp:positionH>
            <wp:positionV relativeFrom="paragraph">
              <wp:posOffset>1571625</wp:posOffset>
            </wp:positionV>
            <wp:extent cx="5934075" cy="3505200"/>
            <wp:effectExtent l="0" t="0" r="9525" b="0"/>
            <wp:wrapTopAndBottom/>
            <wp:docPr id="9" name="Chart 9">
              <a:extLst xmlns:a="http://schemas.openxmlformats.org/drawingml/2006/main">
                <a:ext uri="{FF2B5EF4-FFF2-40B4-BE49-F238E27FC236}">
                  <a16:creationId xmlns:a16="http://schemas.microsoft.com/office/drawing/2014/main" id="{7BB94D8E-0D09-438D-A039-B8423C49B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119E5">
        <w:t>The se</w:t>
      </w:r>
      <w:r w:rsidR="00C91DC9">
        <w:t xml:space="preserve">cond conclusion is based on </w:t>
      </w:r>
      <w:r w:rsidR="000119E5">
        <w:t xml:space="preserve">when campaigns are launched. Figure 2 and Table 2 show a few trends on when to </w:t>
      </w:r>
      <w:r w:rsidR="00C91DC9">
        <w:t>launch to increase the chances of</w:t>
      </w:r>
      <w:r w:rsidR="000119E5">
        <w:t xml:space="preserve"> </w:t>
      </w:r>
      <w:r w:rsidR="00C91DC9">
        <w:t>a s</w:t>
      </w:r>
      <w:r w:rsidR="004B19AD">
        <w:t>uccessful campaign.  The data on previous project outcomes shows the highest success count/most successful campaigns in the month of May, and the lowest count of successful campaigns are launched in December. In fact, in December the failed campaign count is greater than the success campai</w:t>
      </w:r>
      <w:r w:rsidR="00BD31FD">
        <w:t xml:space="preserve">gn count.  Another possible trend that is worth noting in Figure 2 </w:t>
      </w:r>
      <w:r w:rsidR="008A31F0">
        <w:t>is that as the s</w:t>
      </w:r>
      <w:r w:rsidR="00BD31FD">
        <w:t xml:space="preserve">uccess counts </w:t>
      </w:r>
      <w:r w:rsidR="008A31F0">
        <w:t xml:space="preserve">declines linearly </w:t>
      </w:r>
      <w:r w:rsidR="00BD31FD">
        <w:t xml:space="preserve">from May </w:t>
      </w:r>
      <w:r w:rsidR="008A31F0">
        <w:t>through September, the failed counts trends in the positive direction.</w:t>
      </w:r>
    </w:p>
    <w:p w:rsidR="002012E6" w:rsidRPr="00094A49" w:rsidRDefault="00094A49" w:rsidP="009F72A3">
      <w:pPr>
        <w:rPr>
          <w:b/>
        </w:rPr>
      </w:pPr>
      <w:r>
        <w:rPr>
          <w:b/>
        </w:rPr>
        <w:t>Figure 2</w:t>
      </w:r>
    </w:p>
    <w:p w:rsidR="002012E6" w:rsidRPr="00094A49" w:rsidRDefault="002012E6" w:rsidP="00094A49">
      <w:pPr>
        <w:rPr>
          <w:b/>
        </w:rPr>
      </w:pPr>
      <w:r w:rsidRPr="00094A49">
        <w:rPr>
          <w:b/>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010025" cy="2676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A49">
        <w:rPr>
          <w:b/>
        </w:rPr>
        <w:t>Table 2</w:t>
      </w:r>
    </w:p>
    <w:p w:rsidR="00094A49" w:rsidRDefault="00736621" w:rsidP="00736621">
      <w:pPr>
        <w:pStyle w:val="ListParagraph"/>
        <w:numPr>
          <w:ilvl w:val="0"/>
          <w:numId w:val="2"/>
        </w:numPr>
      </w:pPr>
      <w:r>
        <w:lastRenderedPageBreak/>
        <w:t xml:space="preserve">The third conclusion </w:t>
      </w:r>
      <w:r w:rsidR="003D188E">
        <w:t>is based on Figure 3 below.  Based on the data provided b</w:t>
      </w:r>
      <w:r w:rsidR="00FA06B9">
        <w:t>elow in Figure 3, the percentage of successful campaigns tends to be higher when the goal fund amount is lower. With the highest percentage of successful campaigns at 70% with a goal fund a</w:t>
      </w:r>
      <w:r w:rsidR="004F38B8">
        <w:t xml:space="preserve">bout that is less than $1,000 USD.  </w:t>
      </w:r>
      <w:r w:rsidR="00206467">
        <w:t>Therefor</w:t>
      </w:r>
      <w:r w:rsidR="005B15B7">
        <w:t xml:space="preserve">e, </w:t>
      </w:r>
      <w:r w:rsidR="00206467">
        <w:t xml:space="preserve">the higher the goal fund amount required will likely have a higher risk of failed campaigns. </w:t>
      </w:r>
    </w:p>
    <w:p w:rsidR="006E51D0" w:rsidRPr="00970616" w:rsidRDefault="00865CC5" w:rsidP="006E51D0">
      <w:pPr>
        <w:rPr>
          <w:b/>
        </w:rPr>
      </w:pPr>
      <w:r w:rsidRPr="00736621">
        <w:rPr>
          <w:b/>
          <w:noProof/>
        </w:rPr>
        <w:drawing>
          <wp:anchor distT="0" distB="0" distL="114300" distR="114300" simplePos="0" relativeHeight="251662336" behindDoc="0" locked="0" layoutInCell="1" allowOverlap="1" wp14:anchorId="609C0250">
            <wp:simplePos x="0" y="0"/>
            <wp:positionH relativeFrom="column">
              <wp:posOffset>0</wp:posOffset>
            </wp:positionH>
            <wp:positionV relativeFrom="paragraph">
              <wp:posOffset>0</wp:posOffset>
            </wp:positionV>
            <wp:extent cx="5943600" cy="2980055"/>
            <wp:effectExtent l="0" t="0" r="0" b="10795"/>
            <wp:wrapTopAndBottom/>
            <wp:docPr id="5" name="Chart 5">
              <a:extLst xmlns:a="http://schemas.openxmlformats.org/drawingml/2006/main">
                <a:ext uri="{FF2B5EF4-FFF2-40B4-BE49-F238E27FC236}">
                  <a16:creationId xmlns:a16="http://schemas.microsoft.com/office/drawing/2014/main" id="{12D4B890-83F2-414B-B450-45003DCD6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736621" w:rsidRPr="00736621">
        <w:rPr>
          <w:b/>
        </w:rPr>
        <w:t>Figure 3</w:t>
      </w:r>
    </w:p>
    <w:p w:rsidR="00CC3EDA" w:rsidRDefault="00CC3EDA" w:rsidP="00CC3EDA">
      <w:pPr>
        <w:pStyle w:val="ListParagraph"/>
        <w:numPr>
          <w:ilvl w:val="0"/>
          <w:numId w:val="1"/>
        </w:numPr>
      </w:pPr>
      <w:r>
        <w:t>What are some of the limitations of this dataset?</w:t>
      </w:r>
    </w:p>
    <w:p w:rsidR="002F357D" w:rsidRDefault="002F357D" w:rsidP="002F357D">
      <w:pPr>
        <w:pStyle w:val="ListParagraph"/>
      </w:pPr>
      <w:r>
        <w:t xml:space="preserve">There are over 300,000 projects on Kickstarter. </w:t>
      </w:r>
      <w:r>
        <w:t xml:space="preserve">This dataset consists of approximately 4,000 data points, which is one of the limitations of this analysis.  </w:t>
      </w:r>
      <w:r>
        <w:t>Another limitation is that this dataset does not include any information on marketing approaches and other social media outlets/platforms the c</w:t>
      </w:r>
      <w:r w:rsidR="00860293">
        <w:t>ampaigns used to get the information out. Perhaps knowing how long it takes to complete a project and deliver the final product can provide some insight to possible trends on what types of projects to launch.</w:t>
      </w:r>
    </w:p>
    <w:p w:rsidR="002F357D" w:rsidRDefault="002F357D" w:rsidP="002F357D">
      <w:pPr>
        <w:pStyle w:val="ListParagraph"/>
      </w:pPr>
    </w:p>
    <w:p w:rsidR="00DC5981" w:rsidRDefault="00CC3EDA" w:rsidP="002F357D">
      <w:pPr>
        <w:pStyle w:val="ListParagraph"/>
        <w:numPr>
          <w:ilvl w:val="0"/>
          <w:numId w:val="1"/>
        </w:numPr>
      </w:pPr>
      <w:r>
        <w:t>What are some other possible tab</w:t>
      </w:r>
      <w:r w:rsidR="00DC5981">
        <w:t>les/graphs that we could create?</w:t>
      </w:r>
    </w:p>
    <w:p w:rsidR="00DC5981" w:rsidRDefault="007005BA" w:rsidP="00DC5981">
      <w:pPr>
        <w:pStyle w:val="ListParagraph"/>
      </w:pPr>
      <w:r>
        <w:t xml:space="preserve">Create a graph of </w:t>
      </w:r>
      <w:r w:rsidR="00A13FCA">
        <w:t>Categories and launched dates to compare</w:t>
      </w:r>
      <w:r w:rsidR="00206467">
        <w:t xml:space="preserve"> the outcomes of the campaigns t</w:t>
      </w:r>
      <w:r w:rsidR="000119E5">
        <w:t>o see if ther</w:t>
      </w:r>
      <w:r>
        <w:t>e is a correlation between when and what type of campaign is launched.</w:t>
      </w:r>
    </w:p>
    <w:p w:rsidR="00206467" w:rsidRDefault="007005BA" w:rsidP="00DC5981">
      <w:pPr>
        <w:pStyle w:val="ListParagraph"/>
      </w:pPr>
      <w:r>
        <w:t>Another graph to look at includes the outcome based on the duration of the open period of funding (launches and deadline).  We can use it to answer the question on whether a longer funding period indicate a higher chance of success/meeting the goal.</w:t>
      </w:r>
    </w:p>
    <w:sectPr w:rsidR="0020646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E66" w:rsidRDefault="00936E66" w:rsidP="00F60555">
      <w:pPr>
        <w:spacing w:after="0" w:line="240" w:lineRule="auto"/>
      </w:pPr>
      <w:r>
        <w:separator/>
      </w:r>
    </w:p>
  </w:endnote>
  <w:endnote w:type="continuationSeparator" w:id="0">
    <w:p w:rsidR="00936E66" w:rsidRDefault="00936E66" w:rsidP="00F6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E66" w:rsidRDefault="00936E66" w:rsidP="00F60555">
      <w:pPr>
        <w:spacing w:after="0" w:line="240" w:lineRule="auto"/>
      </w:pPr>
      <w:r>
        <w:separator/>
      </w:r>
    </w:p>
  </w:footnote>
  <w:footnote w:type="continuationSeparator" w:id="0">
    <w:p w:rsidR="00936E66" w:rsidRDefault="00936E66" w:rsidP="00F60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Header"/>
    </w:pPr>
    <w:r>
      <w:t>UCSD Bootcamp</w:t>
    </w:r>
    <w:r>
      <w:tab/>
      <w:t>Assignment 01 – Excel</w:t>
    </w:r>
    <w:r>
      <w:tab/>
      <w:t>Connie Hu</w:t>
    </w:r>
  </w:p>
  <w:p w:rsidR="00F60555" w:rsidRDefault="00F60555">
    <w:pPr>
      <w:pStyle w:val="Header"/>
    </w:pPr>
    <w:r>
      <w:t>Data Visualization</w:t>
    </w:r>
    <w:r>
      <w:tab/>
    </w:r>
    <w:r>
      <w:tab/>
      <w:t>1/22/2019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55" w:rsidRDefault="00F60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4CE"/>
    <w:multiLevelType w:val="hybridMultilevel"/>
    <w:tmpl w:val="4642C646"/>
    <w:lvl w:ilvl="0" w:tplc="5BAE8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FF616B"/>
    <w:multiLevelType w:val="hybridMultilevel"/>
    <w:tmpl w:val="14566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DA"/>
    <w:rsid w:val="000119E5"/>
    <w:rsid w:val="00027D56"/>
    <w:rsid w:val="0008288E"/>
    <w:rsid w:val="00094A49"/>
    <w:rsid w:val="002012E6"/>
    <w:rsid w:val="00206467"/>
    <w:rsid w:val="002C6976"/>
    <w:rsid w:val="002F357D"/>
    <w:rsid w:val="00347A5C"/>
    <w:rsid w:val="003A6578"/>
    <w:rsid w:val="003D188E"/>
    <w:rsid w:val="004946BD"/>
    <w:rsid w:val="004B19AD"/>
    <w:rsid w:val="004C2272"/>
    <w:rsid w:val="004F38B8"/>
    <w:rsid w:val="005B15B7"/>
    <w:rsid w:val="006E155B"/>
    <w:rsid w:val="006E51D0"/>
    <w:rsid w:val="007005BA"/>
    <w:rsid w:val="00736621"/>
    <w:rsid w:val="007F1D1A"/>
    <w:rsid w:val="007F4541"/>
    <w:rsid w:val="00860293"/>
    <w:rsid w:val="00865CC5"/>
    <w:rsid w:val="008A31F0"/>
    <w:rsid w:val="00936E66"/>
    <w:rsid w:val="0094360F"/>
    <w:rsid w:val="00970616"/>
    <w:rsid w:val="009F72A3"/>
    <w:rsid w:val="00A13FCA"/>
    <w:rsid w:val="00B5397A"/>
    <w:rsid w:val="00B564D5"/>
    <w:rsid w:val="00BA53B4"/>
    <w:rsid w:val="00BD31FD"/>
    <w:rsid w:val="00C7032F"/>
    <w:rsid w:val="00C74EC0"/>
    <w:rsid w:val="00C91DC9"/>
    <w:rsid w:val="00CC3EDA"/>
    <w:rsid w:val="00DC5981"/>
    <w:rsid w:val="00E62DDA"/>
    <w:rsid w:val="00F60555"/>
    <w:rsid w:val="00FA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9F94"/>
  <w15:chartTrackingRefBased/>
  <w15:docId w15:val="{CCF05C5B-F014-4634-867E-79604563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DA"/>
    <w:pPr>
      <w:ind w:left="720"/>
      <w:contextualSpacing/>
    </w:pPr>
  </w:style>
  <w:style w:type="paragraph" w:styleId="Header">
    <w:name w:val="header"/>
    <w:basedOn w:val="Normal"/>
    <w:link w:val="HeaderChar"/>
    <w:uiPriority w:val="99"/>
    <w:unhideWhenUsed/>
    <w:rsid w:val="00F60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55"/>
  </w:style>
  <w:style w:type="paragraph" w:styleId="Footer">
    <w:name w:val="footer"/>
    <w:basedOn w:val="Normal"/>
    <w:link w:val="FooterChar"/>
    <w:uiPriority w:val="99"/>
    <w:unhideWhenUsed/>
    <w:rsid w:val="00F60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4977">
      <w:bodyDiv w:val="1"/>
      <w:marLeft w:val="0"/>
      <w:marRight w:val="0"/>
      <w:marTop w:val="0"/>
      <w:marBottom w:val="0"/>
      <w:divBdr>
        <w:top w:val="none" w:sz="0" w:space="0" w:color="auto"/>
        <w:left w:val="none" w:sz="0" w:space="0" w:color="auto"/>
        <w:bottom w:val="none" w:sz="0" w:space="0" w:color="auto"/>
        <w:right w:val="none" w:sz="0" w:space="0" w:color="auto"/>
      </w:divBdr>
    </w:div>
    <w:div w:id="1294948547">
      <w:bodyDiv w:val="1"/>
      <w:marLeft w:val="0"/>
      <w:marRight w:val="0"/>
      <w:marTop w:val="0"/>
      <w:marBottom w:val="0"/>
      <w:divBdr>
        <w:top w:val="none" w:sz="0" w:space="0" w:color="auto"/>
        <w:left w:val="none" w:sz="0" w:space="0" w:color="auto"/>
        <w:bottom w:val="none" w:sz="0" w:space="0" w:color="auto"/>
        <w:right w:val="none" w:sz="0" w:space="0" w:color="auto"/>
      </w:divBdr>
    </w:div>
    <w:div w:id="1536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72633\Documents\Schools\UCSD%20Data%20Vz%202019\01-Excel\Assignment01-Excel-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72633\Documents\Schools\UCSD%20Data%20Vz%202019\01-Excel\Assignment01-Excel-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72633\Documents\My%20Personal%20Files\UCSD%20Data%20Vz%202019\Assignment%200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[Assignment01-Excel-CH.xlsx]Outcome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4">
              <a:lumMod val="60000"/>
              <a:lumOff val="40000"/>
            </a:schemeClr>
          </a:solidFill>
          <a:ln>
            <a:noFill/>
          </a:ln>
          <a:effectLst/>
        </c:spPr>
        <c:marker>
          <c:symbol val="none"/>
        </c:marker>
      </c:pivotFmt>
      <c:pivotFmt>
        <c:idx val="3"/>
        <c:spPr>
          <a:solidFill>
            <a:srgbClr val="0070C0"/>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4">
              <a:lumMod val="60000"/>
              <a:lumOff val="40000"/>
            </a:schemeClr>
          </a:solidFill>
          <a:ln>
            <a:noFill/>
          </a:ln>
          <a:effectLst/>
        </c:spPr>
        <c:marker>
          <c:symbol val="none"/>
        </c:marker>
      </c:pivotFmt>
      <c:pivotFmt>
        <c:idx val="7"/>
        <c:spPr>
          <a:solidFill>
            <a:srgbClr val="0070C0"/>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4">
              <a:lumMod val="60000"/>
              <a:lumOff val="40000"/>
            </a:schemeClr>
          </a:solidFill>
          <a:ln>
            <a:noFill/>
          </a:ln>
          <a:effectLst/>
        </c:spPr>
        <c:marker>
          <c:symbol val="none"/>
        </c:marker>
      </c:pivotFmt>
      <c:pivotFmt>
        <c:idx val="11"/>
        <c:spPr>
          <a:solidFill>
            <a:srgbClr val="0070C0"/>
          </a:solidFill>
          <a:ln>
            <a:noFill/>
          </a:ln>
          <a:effectLst/>
        </c:spPr>
        <c:marker>
          <c:symbol val="none"/>
        </c:marker>
      </c:pivotFmt>
    </c:pivotFmts>
    <c:plotArea>
      <c:layout/>
      <c:barChart>
        <c:barDir val="col"/>
        <c:grouping val="stacked"/>
        <c:varyColors val="0"/>
        <c:ser>
          <c:idx val="0"/>
          <c:order val="0"/>
          <c:tx>
            <c:strRef>
              <c:f>'Outcome by Category'!$B$3:$B$4</c:f>
              <c:strCache>
                <c:ptCount val="1"/>
                <c:pt idx="0">
                  <c:v>successful</c:v>
                </c:pt>
              </c:strCache>
            </c:strRef>
          </c:tx>
          <c:spPr>
            <a:solidFill>
              <a:schemeClr val="accent6"/>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943F-4FE5-AE5E-394584F69852}"/>
            </c:ext>
          </c:extLst>
        </c:ser>
        <c:ser>
          <c:idx val="1"/>
          <c:order val="1"/>
          <c:tx>
            <c:strRef>
              <c:f>'Outcome by Category'!$C$3:$C$4</c:f>
              <c:strCache>
                <c:ptCount val="1"/>
                <c:pt idx="0">
                  <c:v>failed</c:v>
                </c:pt>
              </c:strCache>
            </c:strRef>
          </c:tx>
          <c:spPr>
            <a:solidFill>
              <a:schemeClr val="accent2"/>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43F-4FE5-AE5E-394584F69852}"/>
            </c:ext>
          </c:extLst>
        </c:ser>
        <c:ser>
          <c:idx val="2"/>
          <c:order val="2"/>
          <c:tx>
            <c:strRef>
              <c:f>'Outcome by Category'!$D$3:$D$4</c:f>
              <c:strCache>
                <c:ptCount val="1"/>
                <c:pt idx="0">
                  <c:v>canceled</c:v>
                </c:pt>
              </c:strCache>
            </c:strRef>
          </c:tx>
          <c:spPr>
            <a:solidFill>
              <a:schemeClr val="accent4">
                <a:lumMod val="60000"/>
                <a:lumOff val="40000"/>
              </a:schemeClr>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943F-4FE5-AE5E-394584F69852}"/>
            </c:ext>
          </c:extLst>
        </c:ser>
        <c:ser>
          <c:idx val="3"/>
          <c:order val="3"/>
          <c:tx>
            <c:strRef>
              <c:f>'Outcome by Category'!$E$3:$E$4</c:f>
              <c:strCache>
                <c:ptCount val="1"/>
                <c:pt idx="0">
                  <c:v>live</c:v>
                </c:pt>
              </c:strCache>
            </c:strRef>
          </c:tx>
          <c:spPr>
            <a:solidFill>
              <a:srgbClr val="0070C0"/>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General</c:formatCode>
                <c:ptCount val="9"/>
                <c:pt idx="1">
                  <c:v>6</c:v>
                </c:pt>
                <c:pt idx="4">
                  <c:v>20</c:v>
                </c:pt>
                <c:pt idx="8">
                  <c:v>24</c:v>
                </c:pt>
              </c:numCache>
            </c:numRef>
          </c:val>
          <c:extLst>
            <c:ext xmlns:c16="http://schemas.microsoft.com/office/drawing/2014/chart" uri="{C3380CC4-5D6E-409C-BE32-E72D297353CC}">
              <c16:uniqueId val="{00000003-943F-4FE5-AE5E-394584F69852}"/>
            </c:ext>
          </c:extLst>
        </c:ser>
        <c:dLbls>
          <c:showLegendKey val="0"/>
          <c:showVal val="0"/>
          <c:showCatName val="0"/>
          <c:showSerName val="0"/>
          <c:showPercent val="0"/>
          <c:showBubbleSize val="0"/>
        </c:dLbls>
        <c:gapWidth val="219"/>
        <c:overlap val="100"/>
        <c:axId val="360597352"/>
        <c:axId val="360597680"/>
      </c:barChart>
      <c:catAx>
        <c:axId val="36059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97680"/>
        <c:crosses val="autoZero"/>
        <c:auto val="1"/>
        <c:lblAlgn val="ctr"/>
        <c:lblOffset val="100"/>
        <c:noMultiLvlLbl val="0"/>
      </c:catAx>
      <c:valAx>
        <c:axId val="36059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97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[Assignment01-Excel-CH.xlsx]Outcome by Launched Month!PivotTable4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Based on Launched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'Outcome by Launched Month'!$B$4:$B$5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by Launched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Launched Month'!$B$6:$B$18</c:f>
              <c:numCache>
                <c:formatCode>General</c:formatCode>
                <c:ptCount val="12"/>
                <c:pt idx="0">
                  <c:v>184</c:v>
                </c:pt>
                <c:pt idx="1">
                  <c:v>202</c:v>
                </c:pt>
                <c:pt idx="2">
                  <c:v>180</c:v>
                </c:pt>
                <c:pt idx="3">
                  <c:v>193</c:v>
                </c:pt>
                <c:pt idx="4">
                  <c:v>232</c:v>
                </c:pt>
                <c:pt idx="5">
                  <c:v>213</c:v>
                </c:pt>
                <c:pt idx="6">
                  <c:v>191</c:v>
                </c:pt>
                <c:pt idx="7">
                  <c:v>167</c:v>
                </c:pt>
                <c:pt idx="8">
                  <c:v>149</c:v>
                </c:pt>
                <c:pt idx="9">
                  <c:v>183</c:v>
                </c:pt>
                <c:pt idx="10">
                  <c:v>181</c:v>
                </c:pt>
                <c:pt idx="11">
                  <c:v>110</c:v>
                </c:pt>
              </c:numCache>
            </c:numRef>
          </c:val>
          <c:smooth val="0"/>
          <c:extLst>
            <c:ext xmlns:c16="http://schemas.microsoft.com/office/drawing/2014/chart" uri="{C3380CC4-5D6E-409C-BE32-E72D297353CC}">
              <c16:uniqueId val="{00000000-83F2-4270-98BF-BB4D17AEF17B}"/>
            </c:ext>
          </c:extLst>
        </c:ser>
        <c:ser>
          <c:idx val="1"/>
          <c:order val="1"/>
          <c:tx>
            <c:strRef>
              <c:f>'Outcome by Launched Month'!$C$4:$C$5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by Launched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Launched Month'!$C$6:$C$18</c:f>
              <c:numCache>
                <c:formatCode>General</c:formatCode>
                <c:ptCount val="12"/>
                <c:pt idx="0">
                  <c:v>148</c:v>
                </c:pt>
                <c:pt idx="1">
                  <c:v>106</c:v>
                </c:pt>
                <c:pt idx="2">
                  <c:v>108</c:v>
                </c:pt>
                <c:pt idx="3">
                  <c:v>103</c:v>
                </c:pt>
                <c:pt idx="4">
                  <c:v>125</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1-83F2-4270-98BF-BB4D17AEF17B}"/>
            </c:ext>
          </c:extLst>
        </c:ser>
        <c:ser>
          <c:idx val="2"/>
          <c:order val="2"/>
          <c:tx>
            <c:strRef>
              <c:f>'Outcome by Launched Month'!$D$4:$D$5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by Launched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Launched Month'!$D$6:$D$18</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2-83F2-4270-98BF-BB4D17AEF17B}"/>
            </c:ext>
          </c:extLst>
        </c:ser>
        <c:dLbls>
          <c:showLegendKey val="0"/>
          <c:showVal val="0"/>
          <c:showCatName val="0"/>
          <c:showSerName val="0"/>
          <c:showPercent val="0"/>
          <c:showBubbleSize val="0"/>
        </c:dLbls>
        <c:marker val="1"/>
        <c:smooth val="0"/>
        <c:axId val="435541440"/>
        <c:axId val="435534552"/>
      </c:lineChart>
      <c:catAx>
        <c:axId val="43554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34552"/>
        <c:crosses val="autoZero"/>
        <c:auto val="1"/>
        <c:lblAlgn val="ctr"/>
        <c:lblOffset val="100"/>
        <c:noMultiLvlLbl val="0"/>
      </c:catAx>
      <c:valAx>
        <c:axId val="43553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4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 by Goal'!$F$1</c:f>
              <c:strCache>
                <c:ptCount val="1"/>
                <c:pt idx="0">
                  <c:v>Percentage_Successful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 by Goal'!$F$2:$F$13</c:f>
              <c:numCache>
                <c:formatCode>0%</c:formatCode>
                <c:ptCount val="12"/>
                <c:pt idx="0">
                  <c:v>0.71081677704194257</c:v>
                </c:pt>
                <c:pt idx="1">
                  <c:v>0.65981573352232459</c:v>
                </c:pt>
                <c:pt idx="2">
                  <c:v>0.53295932678821878</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BFD-44AD-A840-AA8BC3B83826}"/>
            </c:ext>
          </c:extLst>
        </c:ser>
        <c:ser>
          <c:idx val="1"/>
          <c:order val="1"/>
          <c:tx>
            <c:strRef>
              <c:f>'Outcome by Goal'!$G$1</c:f>
              <c:strCache>
                <c:ptCount val="1"/>
                <c:pt idx="0">
                  <c:v>Percentage_Failed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 by Goal'!$G$2:$G$13</c:f>
              <c:numCache>
                <c:formatCode>0%</c:formatCode>
                <c:ptCount val="12"/>
                <c:pt idx="0">
                  <c:v>0.24944812362030905</c:v>
                </c:pt>
                <c:pt idx="1">
                  <c:v>0.297661233167966</c:v>
                </c:pt>
                <c:pt idx="2">
                  <c:v>0.39551192145862551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BFD-44AD-A840-AA8BC3B83826}"/>
            </c:ext>
          </c:extLst>
        </c:ser>
        <c:ser>
          <c:idx val="2"/>
          <c:order val="2"/>
          <c:tx>
            <c:strRef>
              <c:f>'Outcome by Goal'!$H$1</c:f>
              <c:strCache>
                <c:ptCount val="1"/>
                <c:pt idx="0">
                  <c:v>Percentage_Canceled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 by Goal'!$H$2:$H$13</c:f>
              <c:numCache>
                <c:formatCode>0%</c:formatCode>
                <c:ptCount val="12"/>
                <c:pt idx="0">
                  <c:v>3.9735099337748346E-2</c:v>
                </c:pt>
                <c:pt idx="1">
                  <c:v>4.2523033309709427E-2</c:v>
                </c:pt>
                <c:pt idx="2">
                  <c:v>7.1528751753155678E-2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BFD-44AD-A840-AA8BC3B83826}"/>
            </c:ext>
          </c:extLst>
        </c:ser>
        <c:dLbls>
          <c:showLegendKey val="0"/>
          <c:showVal val="0"/>
          <c:showCatName val="0"/>
          <c:showSerName val="0"/>
          <c:showPercent val="0"/>
          <c:showBubbleSize val="0"/>
        </c:dLbls>
        <c:marker val="1"/>
        <c:smooth val="0"/>
        <c:axId val="519516456"/>
        <c:axId val="519515800"/>
      </c:lineChart>
      <c:catAx>
        <c:axId val="51951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15800"/>
        <c:crosses val="autoZero"/>
        <c:auto val="1"/>
        <c:lblAlgn val="ctr"/>
        <c:lblOffset val="100"/>
        <c:noMultiLvlLbl val="0"/>
      </c:catAx>
      <c:valAx>
        <c:axId val="519515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1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Connie</dc:creator>
  <cp:keywords/>
  <dc:description/>
  <cp:lastModifiedBy>Hu, Connie</cp:lastModifiedBy>
  <cp:revision>25</cp:revision>
  <dcterms:created xsi:type="dcterms:W3CDTF">2019-01-22T19:09:00Z</dcterms:created>
  <dcterms:modified xsi:type="dcterms:W3CDTF">2019-01-23T00:58:00Z</dcterms:modified>
</cp:coreProperties>
</file>