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24443" w14:textId="77777777" w:rsidR="00931971" w:rsidRPr="000B5B05" w:rsidRDefault="00931971" w:rsidP="000B5B05">
      <w:pPr>
        <w:spacing w:line="480" w:lineRule="auto"/>
        <w:contextualSpacing/>
        <w:rPr>
          <w:rFonts w:ascii="Times New Roman" w:hAnsi="Times New Roman" w:cs="Times New Roman"/>
        </w:rPr>
      </w:pPr>
      <w:bookmarkStart w:id="0" w:name="OLE_LINK1"/>
    </w:p>
    <w:p w14:paraId="7E506DB9" w14:textId="77777777" w:rsidR="00193DAD" w:rsidRPr="000B5B05" w:rsidRDefault="00193DAD" w:rsidP="000B5B05">
      <w:pPr>
        <w:spacing w:line="480" w:lineRule="auto"/>
        <w:contextualSpacing/>
        <w:rPr>
          <w:rFonts w:ascii="Times New Roman" w:hAnsi="Times New Roman" w:cs="Times New Roman"/>
        </w:rPr>
      </w:pPr>
    </w:p>
    <w:p w14:paraId="2ADEB822" w14:textId="77777777" w:rsidR="00193DAD" w:rsidRPr="000B5B05" w:rsidRDefault="00193DAD" w:rsidP="000B5B05">
      <w:pPr>
        <w:spacing w:line="480" w:lineRule="auto"/>
        <w:contextualSpacing/>
        <w:rPr>
          <w:rFonts w:ascii="Times New Roman" w:hAnsi="Times New Roman" w:cs="Times New Roman"/>
        </w:rPr>
      </w:pPr>
    </w:p>
    <w:p w14:paraId="762A23FC" w14:textId="77777777" w:rsidR="00193DAD" w:rsidRPr="000B5B05" w:rsidRDefault="00193DAD" w:rsidP="000B5B05">
      <w:pPr>
        <w:spacing w:line="480" w:lineRule="auto"/>
        <w:contextualSpacing/>
        <w:rPr>
          <w:rFonts w:ascii="Times New Roman" w:hAnsi="Times New Roman" w:cs="Times New Roman"/>
        </w:rPr>
      </w:pPr>
    </w:p>
    <w:p w14:paraId="2FD5B227" w14:textId="6050CBD3" w:rsidR="00931971" w:rsidRPr="000B5B05" w:rsidRDefault="00176C6C" w:rsidP="000B5B05">
      <w:pPr>
        <w:spacing w:line="480" w:lineRule="auto"/>
        <w:contextualSpacing/>
        <w:jc w:val="center"/>
        <w:rPr>
          <w:rFonts w:ascii="Times New Roman" w:hAnsi="Times New Roman" w:cs="Times New Roman"/>
        </w:rPr>
      </w:pPr>
      <w:r w:rsidRPr="000B5B05">
        <w:rPr>
          <w:rFonts w:ascii="Times New Roman" w:hAnsi="Times New Roman" w:cs="Times New Roman"/>
        </w:rPr>
        <w:t>Enterprise Software Maintenance:</w:t>
      </w:r>
    </w:p>
    <w:p w14:paraId="55FC63F6" w14:textId="4E93B7A6" w:rsidR="00176C6C" w:rsidRPr="000B5B05" w:rsidRDefault="00176C6C" w:rsidP="000B5B05">
      <w:pPr>
        <w:spacing w:line="480" w:lineRule="auto"/>
        <w:contextualSpacing/>
        <w:jc w:val="center"/>
        <w:rPr>
          <w:rFonts w:ascii="Times New Roman" w:hAnsi="Times New Roman" w:cs="Times New Roman"/>
        </w:rPr>
      </w:pPr>
      <w:r w:rsidRPr="000B5B05">
        <w:rPr>
          <w:rFonts w:ascii="Times New Roman" w:hAnsi="Times New Roman" w:cs="Times New Roman"/>
        </w:rPr>
        <w:t>Managing Technical Debt and Modernizing Legacy Monoliths Amidst a Shrinking Workforce of Legacy Developers</w:t>
      </w:r>
    </w:p>
    <w:p w14:paraId="589893B6" w14:textId="77777777" w:rsidR="00176C6C" w:rsidRPr="000B5B05" w:rsidRDefault="00176C6C" w:rsidP="000B5B05">
      <w:pPr>
        <w:spacing w:line="480" w:lineRule="auto"/>
        <w:contextualSpacing/>
        <w:jc w:val="center"/>
        <w:rPr>
          <w:rFonts w:ascii="Times New Roman" w:hAnsi="Times New Roman" w:cs="Times New Roman"/>
        </w:rPr>
      </w:pPr>
    </w:p>
    <w:p w14:paraId="011C43CE" w14:textId="77777777" w:rsidR="00193DAD" w:rsidRPr="000B5B05" w:rsidRDefault="00193DAD" w:rsidP="000B5B05">
      <w:pPr>
        <w:spacing w:line="480" w:lineRule="auto"/>
        <w:contextualSpacing/>
        <w:jc w:val="center"/>
        <w:rPr>
          <w:rFonts w:ascii="Times New Roman" w:hAnsi="Times New Roman" w:cs="Times New Roman"/>
        </w:rPr>
      </w:pPr>
    </w:p>
    <w:p w14:paraId="03065115" w14:textId="77777777" w:rsidR="00193DAD" w:rsidRPr="000B5B05" w:rsidRDefault="00193DAD" w:rsidP="000B5B05">
      <w:pPr>
        <w:spacing w:line="480" w:lineRule="auto"/>
        <w:contextualSpacing/>
        <w:jc w:val="center"/>
        <w:rPr>
          <w:rFonts w:ascii="Times New Roman" w:hAnsi="Times New Roman" w:cs="Times New Roman"/>
        </w:rPr>
      </w:pPr>
    </w:p>
    <w:p w14:paraId="43ED9E6C" w14:textId="77777777" w:rsidR="00193DAD" w:rsidRPr="000B5B05" w:rsidRDefault="00193DAD" w:rsidP="000B5B05">
      <w:pPr>
        <w:spacing w:line="480" w:lineRule="auto"/>
        <w:contextualSpacing/>
        <w:jc w:val="center"/>
        <w:rPr>
          <w:rFonts w:ascii="Times New Roman" w:hAnsi="Times New Roman" w:cs="Times New Roman"/>
        </w:rPr>
      </w:pPr>
    </w:p>
    <w:p w14:paraId="278C8EC1" w14:textId="4ED6CC7B" w:rsidR="00176C6C" w:rsidRPr="000B5B05" w:rsidRDefault="00176C6C" w:rsidP="000B5B05">
      <w:pPr>
        <w:spacing w:line="480" w:lineRule="auto"/>
        <w:contextualSpacing/>
        <w:jc w:val="center"/>
        <w:rPr>
          <w:rFonts w:ascii="Times New Roman" w:hAnsi="Times New Roman" w:cs="Times New Roman"/>
        </w:rPr>
      </w:pPr>
      <w:r w:rsidRPr="000B5B05">
        <w:rPr>
          <w:rFonts w:ascii="Times New Roman" w:hAnsi="Times New Roman" w:cs="Times New Roman"/>
        </w:rPr>
        <w:t>Connor Okey</w:t>
      </w:r>
    </w:p>
    <w:p w14:paraId="4CCBB3AF" w14:textId="7C45B2B6" w:rsidR="00176C6C" w:rsidRPr="000B5B05" w:rsidRDefault="00176C6C" w:rsidP="000B5B05">
      <w:pPr>
        <w:spacing w:line="480" w:lineRule="auto"/>
        <w:contextualSpacing/>
        <w:jc w:val="center"/>
        <w:rPr>
          <w:rFonts w:ascii="Times New Roman" w:hAnsi="Times New Roman" w:cs="Times New Roman"/>
        </w:rPr>
      </w:pPr>
      <w:r w:rsidRPr="000B5B05">
        <w:rPr>
          <w:rFonts w:ascii="Times New Roman" w:hAnsi="Times New Roman" w:cs="Times New Roman"/>
        </w:rPr>
        <w:t>P</w:t>
      </w:r>
      <w:r w:rsidR="00193DAD" w:rsidRPr="000B5B05">
        <w:rPr>
          <w:rFonts w:ascii="Times New Roman" w:hAnsi="Times New Roman" w:cs="Times New Roman"/>
        </w:rPr>
        <w:t>S 3250</w:t>
      </w:r>
    </w:p>
    <w:p w14:paraId="67A7CEE7" w14:textId="77777777" w:rsidR="00193DAD" w:rsidRPr="000B5B05" w:rsidRDefault="00193DAD" w:rsidP="000B5B05">
      <w:pPr>
        <w:spacing w:line="480" w:lineRule="auto"/>
        <w:contextualSpacing/>
        <w:jc w:val="center"/>
        <w:rPr>
          <w:rFonts w:ascii="Times New Roman" w:hAnsi="Times New Roman" w:cs="Times New Roman"/>
        </w:rPr>
      </w:pPr>
    </w:p>
    <w:p w14:paraId="59B75874" w14:textId="7F258380" w:rsidR="00193DAD" w:rsidRPr="000B5B05" w:rsidRDefault="00193DAD" w:rsidP="000B5B05">
      <w:pPr>
        <w:spacing w:line="480" w:lineRule="auto"/>
        <w:contextualSpacing/>
        <w:jc w:val="center"/>
        <w:rPr>
          <w:rFonts w:ascii="Times New Roman" w:hAnsi="Times New Roman" w:cs="Times New Roman"/>
        </w:rPr>
      </w:pPr>
      <w:r w:rsidRPr="000B5B05">
        <w:rPr>
          <w:rFonts w:ascii="Times New Roman" w:hAnsi="Times New Roman" w:cs="Times New Roman"/>
        </w:rPr>
        <w:t>October 17, 2026</w:t>
      </w:r>
    </w:p>
    <w:p w14:paraId="78E3DF6A" w14:textId="77777777" w:rsidR="00193DAD" w:rsidRPr="000B5B05" w:rsidRDefault="00193DAD" w:rsidP="000B5B05">
      <w:pPr>
        <w:spacing w:line="480" w:lineRule="auto"/>
        <w:contextualSpacing/>
        <w:jc w:val="center"/>
        <w:rPr>
          <w:rFonts w:ascii="Times New Roman" w:hAnsi="Times New Roman" w:cs="Times New Roman"/>
        </w:rPr>
      </w:pPr>
    </w:p>
    <w:p w14:paraId="44665862" w14:textId="77777777" w:rsidR="00193DAD" w:rsidRPr="000B5B05" w:rsidRDefault="00193DAD" w:rsidP="000B5B05">
      <w:pPr>
        <w:spacing w:line="480" w:lineRule="auto"/>
        <w:contextualSpacing/>
        <w:jc w:val="center"/>
        <w:rPr>
          <w:rFonts w:ascii="Times New Roman" w:hAnsi="Times New Roman" w:cs="Times New Roman"/>
        </w:rPr>
      </w:pPr>
    </w:p>
    <w:p w14:paraId="7620B9B6" w14:textId="77777777" w:rsidR="00193DAD" w:rsidRPr="000B5B05" w:rsidRDefault="00193DAD" w:rsidP="000B5B05">
      <w:pPr>
        <w:spacing w:line="480" w:lineRule="auto"/>
        <w:contextualSpacing/>
        <w:jc w:val="center"/>
        <w:rPr>
          <w:rFonts w:ascii="Times New Roman" w:hAnsi="Times New Roman" w:cs="Times New Roman"/>
        </w:rPr>
      </w:pPr>
    </w:p>
    <w:p w14:paraId="606DC117" w14:textId="77777777" w:rsidR="00193DAD" w:rsidRPr="000B5B05" w:rsidRDefault="00193DAD" w:rsidP="000B5B05">
      <w:pPr>
        <w:spacing w:line="480" w:lineRule="auto"/>
        <w:contextualSpacing/>
        <w:jc w:val="center"/>
        <w:rPr>
          <w:rFonts w:ascii="Times New Roman" w:hAnsi="Times New Roman" w:cs="Times New Roman"/>
        </w:rPr>
      </w:pPr>
    </w:p>
    <w:p w14:paraId="1C77E0B8" w14:textId="77777777" w:rsidR="00193DAD" w:rsidRPr="000B5B05" w:rsidRDefault="00193DAD" w:rsidP="000B5B05">
      <w:pPr>
        <w:spacing w:line="480" w:lineRule="auto"/>
        <w:contextualSpacing/>
        <w:jc w:val="center"/>
        <w:rPr>
          <w:rFonts w:ascii="Times New Roman" w:hAnsi="Times New Roman" w:cs="Times New Roman"/>
        </w:rPr>
      </w:pPr>
    </w:p>
    <w:p w14:paraId="71A27B29" w14:textId="77777777" w:rsidR="00193DAD" w:rsidRPr="000B5B05" w:rsidRDefault="00193DAD" w:rsidP="000B5B05">
      <w:pPr>
        <w:spacing w:line="480" w:lineRule="auto"/>
        <w:contextualSpacing/>
        <w:jc w:val="center"/>
        <w:rPr>
          <w:rFonts w:ascii="Times New Roman" w:hAnsi="Times New Roman" w:cs="Times New Roman"/>
        </w:rPr>
      </w:pPr>
    </w:p>
    <w:p w14:paraId="3832B3DE" w14:textId="77777777" w:rsidR="00193DAD" w:rsidRPr="000B5B05" w:rsidRDefault="00193DAD" w:rsidP="000B5B05">
      <w:pPr>
        <w:spacing w:line="480" w:lineRule="auto"/>
        <w:contextualSpacing/>
        <w:jc w:val="center"/>
        <w:rPr>
          <w:rFonts w:ascii="Times New Roman" w:hAnsi="Times New Roman" w:cs="Times New Roman"/>
        </w:rPr>
      </w:pPr>
    </w:p>
    <w:p w14:paraId="6E022CC7" w14:textId="77777777" w:rsidR="00193DAD" w:rsidRPr="000B5B05" w:rsidRDefault="00193DAD" w:rsidP="000B5B05">
      <w:pPr>
        <w:spacing w:line="480" w:lineRule="auto"/>
        <w:contextualSpacing/>
        <w:jc w:val="center"/>
        <w:rPr>
          <w:rFonts w:ascii="Times New Roman" w:hAnsi="Times New Roman" w:cs="Times New Roman"/>
        </w:rPr>
      </w:pPr>
    </w:p>
    <w:p w14:paraId="49C60B67" w14:textId="77777777" w:rsidR="00525AEA" w:rsidRPr="000B5B05" w:rsidRDefault="00525AEA" w:rsidP="000B5B05">
      <w:pPr>
        <w:spacing w:line="480" w:lineRule="auto"/>
        <w:ind w:left="720" w:firstLine="720"/>
        <w:contextualSpacing/>
        <w:rPr>
          <w:rFonts w:ascii="Times New Roman" w:hAnsi="Times New Roman" w:cs="Times New Roman"/>
        </w:rPr>
      </w:pPr>
      <w:r w:rsidRPr="000B5B05">
        <w:rPr>
          <w:rFonts w:ascii="Times New Roman" w:hAnsi="Times New Roman" w:cs="Times New Roman"/>
        </w:rPr>
        <w:lastRenderedPageBreak/>
        <w:t xml:space="preserve">                             TABLE OF CONTENTS</w:t>
      </w:r>
    </w:p>
    <w:p w14:paraId="4DB03932" w14:textId="77777777" w:rsidR="00525AEA" w:rsidRPr="000B5B05" w:rsidRDefault="00525AEA" w:rsidP="000B5B05">
      <w:pPr>
        <w:spacing w:line="480" w:lineRule="auto"/>
        <w:contextualSpacing/>
        <w:rPr>
          <w:rFonts w:ascii="Times New Roman" w:hAnsi="Times New Roman" w:cs="Times New Roman"/>
        </w:rPr>
      </w:pPr>
    </w:p>
    <w:p w14:paraId="78446A29" w14:textId="27A084CF" w:rsidR="00525AEA" w:rsidRPr="000B5B05" w:rsidRDefault="00525AEA" w:rsidP="000B5B05">
      <w:pPr>
        <w:spacing w:line="480" w:lineRule="auto"/>
        <w:contextualSpacing/>
        <w:rPr>
          <w:rFonts w:ascii="Times New Roman" w:hAnsi="Times New Roman" w:cs="Times New Roman"/>
        </w:rPr>
      </w:pPr>
      <w:r w:rsidRPr="000B5B05">
        <w:rPr>
          <w:rFonts w:ascii="Times New Roman" w:hAnsi="Times New Roman" w:cs="Times New Roman"/>
        </w:rPr>
        <w:t>Executive Summary ......................................................................................................................  3</w:t>
      </w:r>
    </w:p>
    <w:p w14:paraId="1726BD39" w14:textId="77777777" w:rsidR="0040609D" w:rsidRPr="000B5B05" w:rsidRDefault="0040609D" w:rsidP="000B5B05">
      <w:pPr>
        <w:spacing w:line="480" w:lineRule="auto"/>
        <w:contextualSpacing/>
        <w:rPr>
          <w:rFonts w:ascii="Times New Roman" w:hAnsi="Times New Roman" w:cs="Times New Roman"/>
        </w:rPr>
      </w:pPr>
    </w:p>
    <w:p w14:paraId="4E459E36" w14:textId="77777777" w:rsidR="00525AEA" w:rsidRPr="000B5B05" w:rsidRDefault="00525AEA" w:rsidP="000B5B05">
      <w:pPr>
        <w:spacing w:line="480" w:lineRule="auto"/>
        <w:contextualSpacing/>
        <w:rPr>
          <w:rFonts w:ascii="Times New Roman" w:hAnsi="Times New Roman" w:cs="Times New Roman"/>
        </w:rPr>
      </w:pPr>
    </w:p>
    <w:p w14:paraId="49FCF31B" w14:textId="77777777" w:rsidR="00525AEA" w:rsidRPr="000B5B05" w:rsidRDefault="00525AEA" w:rsidP="000B5B05">
      <w:pPr>
        <w:spacing w:line="480" w:lineRule="auto"/>
        <w:contextualSpacing/>
        <w:rPr>
          <w:rFonts w:ascii="Times New Roman" w:hAnsi="Times New Roman" w:cs="Times New Roman"/>
        </w:rPr>
      </w:pPr>
    </w:p>
    <w:p w14:paraId="17D55C22" w14:textId="77777777" w:rsidR="00525AEA" w:rsidRPr="000B5B05" w:rsidRDefault="00525AEA" w:rsidP="000B5B05">
      <w:pPr>
        <w:spacing w:line="480" w:lineRule="auto"/>
        <w:contextualSpacing/>
        <w:rPr>
          <w:rFonts w:ascii="Times New Roman" w:hAnsi="Times New Roman" w:cs="Times New Roman"/>
        </w:rPr>
      </w:pPr>
    </w:p>
    <w:p w14:paraId="752806D2" w14:textId="77777777" w:rsidR="00525AEA" w:rsidRPr="000B5B05" w:rsidRDefault="00525AEA" w:rsidP="000B5B05">
      <w:pPr>
        <w:spacing w:line="480" w:lineRule="auto"/>
        <w:contextualSpacing/>
        <w:rPr>
          <w:rFonts w:ascii="Times New Roman" w:hAnsi="Times New Roman" w:cs="Times New Roman"/>
        </w:rPr>
      </w:pPr>
    </w:p>
    <w:p w14:paraId="16BE43DA" w14:textId="77777777" w:rsidR="00525AEA" w:rsidRPr="000B5B05" w:rsidRDefault="00525AEA" w:rsidP="000B5B05">
      <w:pPr>
        <w:spacing w:line="480" w:lineRule="auto"/>
        <w:contextualSpacing/>
        <w:rPr>
          <w:rFonts w:ascii="Times New Roman" w:hAnsi="Times New Roman" w:cs="Times New Roman"/>
        </w:rPr>
      </w:pPr>
    </w:p>
    <w:p w14:paraId="0707B24E" w14:textId="77777777" w:rsidR="00525AEA" w:rsidRPr="000B5B05" w:rsidRDefault="00525AEA" w:rsidP="000B5B05">
      <w:pPr>
        <w:spacing w:line="480" w:lineRule="auto"/>
        <w:contextualSpacing/>
        <w:rPr>
          <w:rFonts w:ascii="Times New Roman" w:hAnsi="Times New Roman" w:cs="Times New Roman"/>
        </w:rPr>
      </w:pPr>
    </w:p>
    <w:p w14:paraId="14E0C2B6" w14:textId="77777777" w:rsidR="00525AEA" w:rsidRPr="000B5B05" w:rsidRDefault="00525AEA" w:rsidP="000B5B05">
      <w:pPr>
        <w:spacing w:line="480" w:lineRule="auto"/>
        <w:contextualSpacing/>
        <w:rPr>
          <w:rFonts w:ascii="Times New Roman" w:hAnsi="Times New Roman" w:cs="Times New Roman"/>
        </w:rPr>
      </w:pPr>
    </w:p>
    <w:p w14:paraId="77FB4F47" w14:textId="77777777" w:rsidR="00525AEA" w:rsidRPr="000B5B05" w:rsidRDefault="00525AEA" w:rsidP="000B5B05">
      <w:pPr>
        <w:spacing w:line="480" w:lineRule="auto"/>
        <w:contextualSpacing/>
        <w:rPr>
          <w:rFonts w:ascii="Times New Roman" w:hAnsi="Times New Roman" w:cs="Times New Roman"/>
        </w:rPr>
      </w:pPr>
    </w:p>
    <w:p w14:paraId="224EF571" w14:textId="77777777" w:rsidR="00525AEA" w:rsidRPr="000B5B05" w:rsidRDefault="00525AEA" w:rsidP="000B5B05">
      <w:pPr>
        <w:spacing w:line="480" w:lineRule="auto"/>
        <w:contextualSpacing/>
        <w:rPr>
          <w:rFonts w:ascii="Times New Roman" w:hAnsi="Times New Roman" w:cs="Times New Roman"/>
        </w:rPr>
      </w:pPr>
    </w:p>
    <w:p w14:paraId="64065EBA" w14:textId="77777777" w:rsidR="00525AEA" w:rsidRPr="000B5B05" w:rsidRDefault="00525AEA" w:rsidP="000B5B05">
      <w:pPr>
        <w:spacing w:line="480" w:lineRule="auto"/>
        <w:contextualSpacing/>
        <w:rPr>
          <w:rFonts w:ascii="Times New Roman" w:hAnsi="Times New Roman" w:cs="Times New Roman"/>
        </w:rPr>
      </w:pPr>
    </w:p>
    <w:p w14:paraId="644A7F3A" w14:textId="77777777" w:rsidR="00525AEA" w:rsidRPr="000B5B05" w:rsidRDefault="00525AEA" w:rsidP="000B5B05">
      <w:pPr>
        <w:spacing w:line="480" w:lineRule="auto"/>
        <w:contextualSpacing/>
        <w:rPr>
          <w:rFonts w:ascii="Times New Roman" w:hAnsi="Times New Roman" w:cs="Times New Roman"/>
        </w:rPr>
      </w:pPr>
    </w:p>
    <w:p w14:paraId="635A4317" w14:textId="77777777" w:rsidR="0040609D" w:rsidRPr="000B5B05" w:rsidRDefault="0040609D" w:rsidP="000B5B05">
      <w:pPr>
        <w:spacing w:line="480" w:lineRule="auto"/>
        <w:contextualSpacing/>
        <w:rPr>
          <w:rFonts w:ascii="Times New Roman" w:hAnsi="Times New Roman" w:cs="Times New Roman"/>
        </w:rPr>
      </w:pPr>
    </w:p>
    <w:p w14:paraId="7E4FBED0" w14:textId="77777777" w:rsidR="0040609D" w:rsidRPr="000B5B05" w:rsidRDefault="0040609D" w:rsidP="000B5B05">
      <w:pPr>
        <w:spacing w:line="480" w:lineRule="auto"/>
        <w:contextualSpacing/>
        <w:rPr>
          <w:rFonts w:ascii="Times New Roman" w:hAnsi="Times New Roman" w:cs="Times New Roman"/>
        </w:rPr>
      </w:pPr>
    </w:p>
    <w:p w14:paraId="585CE839" w14:textId="77777777" w:rsidR="0040609D" w:rsidRPr="000B5B05" w:rsidRDefault="0040609D" w:rsidP="000B5B05">
      <w:pPr>
        <w:spacing w:line="480" w:lineRule="auto"/>
        <w:contextualSpacing/>
        <w:rPr>
          <w:rFonts w:ascii="Times New Roman" w:hAnsi="Times New Roman" w:cs="Times New Roman"/>
        </w:rPr>
      </w:pPr>
    </w:p>
    <w:p w14:paraId="2FAE6063" w14:textId="77777777" w:rsidR="0040609D" w:rsidRPr="000B5B05" w:rsidRDefault="0040609D" w:rsidP="000B5B05">
      <w:pPr>
        <w:spacing w:line="480" w:lineRule="auto"/>
        <w:contextualSpacing/>
        <w:rPr>
          <w:rFonts w:ascii="Times New Roman" w:hAnsi="Times New Roman" w:cs="Times New Roman"/>
        </w:rPr>
      </w:pPr>
    </w:p>
    <w:p w14:paraId="588596FA" w14:textId="77777777" w:rsidR="0040609D" w:rsidRPr="000B5B05" w:rsidRDefault="0040609D" w:rsidP="000B5B05">
      <w:pPr>
        <w:spacing w:line="480" w:lineRule="auto"/>
        <w:contextualSpacing/>
        <w:rPr>
          <w:rFonts w:ascii="Times New Roman" w:hAnsi="Times New Roman" w:cs="Times New Roman"/>
        </w:rPr>
      </w:pPr>
    </w:p>
    <w:p w14:paraId="033249ED" w14:textId="77777777" w:rsidR="0040609D" w:rsidRPr="000B5B05" w:rsidRDefault="0040609D" w:rsidP="000B5B05">
      <w:pPr>
        <w:spacing w:line="480" w:lineRule="auto"/>
        <w:contextualSpacing/>
        <w:rPr>
          <w:rFonts w:ascii="Times New Roman" w:hAnsi="Times New Roman" w:cs="Times New Roman"/>
        </w:rPr>
      </w:pPr>
    </w:p>
    <w:p w14:paraId="3E2859F4" w14:textId="77777777" w:rsidR="0040609D" w:rsidRPr="000B5B05" w:rsidRDefault="0040609D" w:rsidP="000B5B05">
      <w:pPr>
        <w:spacing w:line="480" w:lineRule="auto"/>
        <w:contextualSpacing/>
        <w:rPr>
          <w:rFonts w:ascii="Times New Roman" w:hAnsi="Times New Roman" w:cs="Times New Roman"/>
        </w:rPr>
      </w:pPr>
    </w:p>
    <w:p w14:paraId="63B4D476" w14:textId="77777777" w:rsidR="00525AEA" w:rsidRPr="000B5B05" w:rsidRDefault="00525AEA" w:rsidP="000B5B05">
      <w:pPr>
        <w:spacing w:line="480" w:lineRule="auto"/>
        <w:contextualSpacing/>
        <w:rPr>
          <w:rFonts w:ascii="Times New Roman" w:hAnsi="Times New Roman" w:cs="Times New Roman"/>
        </w:rPr>
      </w:pPr>
    </w:p>
    <w:p w14:paraId="1B80CEAC" w14:textId="37856A7C" w:rsidR="002708AB" w:rsidRPr="000B5B05" w:rsidRDefault="002708AB" w:rsidP="000B5B05">
      <w:pPr>
        <w:spacing w:line="480" w:lineRule="auto"/>
        <w:contextualSpacing/>
        <w:jc w:val="center"/>
        <w:rPr>
          <w:rFonts w:ascii="Times New Roman" w:hAnsi="Times New Roman" w:cs="Times New Roman"/>
          <w:b/>
          <w:bCs/>
        </w:rPr>
      </w:pPr>
      <w:r w:rsidRPr="000B5B05">
        <w:rPr>
          <w:rFonts w:ascii="Times New Roman" w:hAnsi="Times New Roman" w:cs="Times New Roman"/>
          <w:b/>
          <w:bCs/>
        </w:rPr>
        <w:lastRenderedPageBreak/>
        <w:t>EXECUTIVE SUMMARY</w:t>
      </w:r>
    </w:p>
    <w:p w14:paraId="57D9EC22" w14:textId="52A9E809" w:rsidR="00DE1837" w:rsidRPr="000B5B05" w:rsidRDefault="00FA35FA" w:rsidP="00DE1837">
      <w:pPr>
        <w:shd w:val="clear" w:color="auto" w:fill="FFFFFF"/>
        <w:spacing w:before="90" w:after="0" w:line="480" w:lineRule="auto"/>
        <w:ind w:firstLine="504"/>
        <w:jc w:val="both"/>
        <w:rPr>
          <w:rFonts w:ascii="Times New Roman" w:eastAsia="Times New Roman" w:hAnsi="Times New Roman" w:cs="Times New Roman"/>
          <w:color w:val="111111"/>
          <w:kern w:val="0"/>
          <w14:ligatures w14:val="none"/>
        </w:rPr>
      </w:pPr>
      <w:r>
        <w:rPr>
          <w:rFonts w:ascii="Times New Roman" w:eastAsia="Times New Roman" w:hAnsi="Times New Roman" w:cs="Times New Roman"/>
          <w:color w:val="111111"/>
          <w:kern w:val="0"/>
          <w14:ligatures w14:val="none"/>
        </w:rPr>
        <w:t xml:space="preserve">Technology that supports </w:t>
      </w:r>
      <w:r>
        <w:rPr>
          <w:rFonts w:ascii="Times New Roman" w:eastAsia="Times New Roman" w:hAnsi="Times New Roman" w:cs="Times New Roman"/>
          <w:color w:val="111111"/>
          <w:kern w:val="0"/>
          <w14:ligatures w14:val="none"/>
        </w:rPr>
        <w:t>crucial</w:t>
      </w:r>
      <w:r>
        <w:rPr>
          <w:rFonts w:ascii="Times New Roman" w:eastAsia="Times New Roman" w:hAnsi="Times New Roman" w:cs="Times New Roman"/>
          <w:color w:val="111111"/>
          <w:kern w:val="0"/>
          <w14:ligatures w14:val="none"/>
        </w:rPr>
        <w:t xml:space="preserve"> industries such as banking, healthcare, and </w:t>
      </w:r>
      <w:r>
        <w:rPr>
          <w:rFonts w:ascii="Times New Roman" w:eastAsia="Times New Roman" w:hAnsi="Times New Roman" w:cs="Times New Roman"/>
          <w:color w:val="111111"/>
          <w:kern w:val="0"/>
          <w14:ligatures w14:val="none"/>
        </w:rPr>
        <w:t xml:space="preserve">the </w:t>
      </w:r>
      <w:r>
        <w:rPr>
          <w:rFonts w:ascii="Times New Roman" w:eastAsia="Times New Roman" w:hAnsi="Times New Roman" w:cs="Times New Roman"/>
          <w:color w:val="111111"/>
          <w:kern w:val="0"/>
          <w14:ligatures w14:val="none"/>
        </w:rPr>
        <w:t xml:space="preserve">government </w:t>
      </w:r>
      <w:r>
        <w:rPr>
          <w:rFonts w:ascii="Times New Roman" w:eastAsia="Times New Roman" w:hAnsi="Times New Roman" w:cs="Times New Roman"/>
          <w:color w:val="111111"/>
          <w:kern w:val="0"/>
          <w14:ligatures w14:val="none"/>
        </w:rPr>
        <w:t>mostly</w:t>
      </w:r>
      <w:r>
        <w:rPr>
          <w:rFonts w:ascii="Times New Roman" w:eastAsia="Times New Roman" w:hAnsi="Times New Roman" w:cs="Times New Roman"/>
          <w:color w:val="111111"/>
          <w:kern w:val="0"/>
          <w14:ligatures w14:val="none"/>
        </w:rPr>
        <w:t xml:space="preserve"> rel</w:t>
      </w:r>
      <w:r>
        <w:rPr>
          <w:rFonts w:ascii="Times New Roman" w:eastAsia="Times New Roman" w:hAnsi="Times New Roman" w:cs="Times New Roman"/>
          <w:color w:val="111111"/>
          <w:kern w:val="0"/>
          <w14:ligatures w14:val="none"/>
        </w:rPr>
        <w:t>ies</w:t>
      </w:r>
      <w:r>
        <w:rPr>
          <w:rFonts w:ascii="Times New Roman" w:eastAsia="Times New Roman" w:hAnsi="Times New Roman" w:cs="Times New Roman"/>
          <w:color w:val="111111"/>
          <w:kern w:val="0"/>
          <w14:ligatures w14:val="none"/>
        </w:rPr>
        <w:t xml:space="preserve"> on monolithic software built from the 1970s through the 1990s. These systems have been reliable for years</w:t>
      </w:r>
      <w:r>
        <w:rPr>
          <w:rFonts w:ascii="Times New Roman" w:eastAsia="Times New Roman" w:hAnsi="Times New Roman" w:cs="Times New Roman"/>
          <w:color w:val="111111"/>
          <w:kern w:val="0"/>
          <w14:ligatures w14:val="none"/>
        </w:rPr>
        <w:t>;</w:t>
      </w:r>
      <w:r>
        <w:rPr>
          <w:rFonts w:ascii="Times New Roman" w:eastAsia="Times New Roman" w:hAnsi="Times New Roman" w:cs="Times New Roman"/>
          <w:color w:val="111111"/>
          <w:kern w:val="0"/>
          <w14:ligatures w14:val="none"/>
        </w:rPr>
        <w:t xml:space="preserve"> </w:t>
      </w:r>
      <w:r>
        <w:rPr>
          <w:rFonts w:ascii="Times New Roman" w:eastAsia="Times New Roman" w:hAnsi="Times New Roman" w:cs="Times New Roman"/>
          <w:color w:val="111111"/>
          <w:kern w:val="0"/>
          <w14:ligatures w14:val="none"/>
        </w:rPr>
        <w:t>however,</w:t>
      </w:r>
      <w:r>
        <w:rPr>
          <w:rFonts w:ascii="Times New Roman" w:eastAsia="Times New Roman" w:hAnsi="Times New Roman" w:cs="Times New Roman"/>
          <w:color w:val="111111"/>
          <w:kern w:val="0"/>
          <w14:ligatures w14:val="none"/>
        </w:rPr>
        <w:t xml:space="preserve"> growing technical debt and a shrinking pool of legacy developers now pose serious risks. As these systems age and the workforce shrinks, bug fixes take longer and require more effort. Organizations need to update and refactor these systems without disrupting services.</w:t>
      </w:r>
      <w:r w:rsidR="00E55428">
        <w:rPr>
          <w:rFonts w:ascii="Times New Roman" w:eastAsia="Times New Roman" w:hAnsi="Times New Roman" w:cs="Times New Roman"/>
          <w:color w:val="111111"/>
          <w:kern w:val="0"/>
          <w14:ligatures w14:val="none"/>
        </w:rPr>
        <w:t xml:space="preserve"> If industries were to “rip and replace” the software supporting these systems, to avoid a complete shutdown, they would need to keep the monolith running</w:t>
      </w:r>
      <w:r w:rsidR="00270ADD">
        <w:rPr>
          <w:rFonts w:ascii="Times New Roman" w:eastAsia="Times New Roman" w:hAnsi="Times New Roman" w:cs="Times New Roman"/>
          <w:color w:val="111111"/>
          <w:kern w:val="0"/>
          <w14:ligatures w14:val="none"/>
        </w:rPr>
        <w:t xml:space="preserve"> and staffed, while also having a separate team to build the new system. This would stretch company budgets to keep the old monolith running and finding a team that has the knowledge </w:t>
      </w:r>
      <w:r w:rsidR="00E506C2">
        <w:rPr>
          <w:rFonts w:ascii="Times New Roman" w:eastAsia="Times New Roman" w:hAnsi="Times New Roman" w:cs="Times New Roman"/>
          <w:color w:val="111111"/>
          <w:kern w:val="0"/>
          <w14:ligatures w14:val="none"/>
        </w:rPr>
        <w:t>and</w:t>
      </w:r>
      <w:r w:rsidR="00270ADD">
        <w:rPr>
          <w:rFonts w:ascii="Times New Roman" w:eastAsia="Times New Roman" w:hAnsi="Times New Roman" w:cs="Times New Roman"/>
          <w:color w:val="111111"/>
          <w:kern w:val="0"/>
          <w14:ligatures w14:val="none"/>
        </w:rPr>
        <w:t xml:space="preserve"> ability to create a system that functions as well as the old monolith </w:t>
      </w:r>
      <w:r w:rsidR="00270ADD" w:rsidRPr="00270ADD">
        <w:rPr>
          <w:rFonts w:ascii="Times New Roman" w:hAnsi="Times New Roman" w:cs="Times New Roman"/>
        </w:rPr>
        <w:t>(</w:t>
      </w:r>
      <w:proofErr w:type="spellStart"/>
      <w:r w:rsidR="00270ADD" w:rsidRPr="00270ADD">
        <w:rPr>
          <w:rFonts w:ascii="Times New Roman" w:hAnsi="Times New Roman" w:cs="Times New Roman"/>
        </w:rPr>
        <w:t>Litvinau</w:t>
      </w:r>
      <w:proofErr w:type="spellEnd"/>
      <w:r w:rsidR="00270ADD" w:rsidRPr="00270ADD">
        <w:rPr>
          <w:rFonts w:ascii="Times New Roman" w:hAnsi="Times New Roman" w:cs="Times New Roman"/>
        </w:rPr>
        <w:t>, 2026)</w:t>
      </w:r>
      <w:r w:rsidR="00270ADD" w:rsidRPr="00270ADD">
        <w:rPr>
          <w:rFonts w:ascii="Times New Roman" w:eastAsia="Times New Roman" w:hAnsi="Times New Roman" w:cs="Times New Roman"/>
          <w:color w:val="111111"/>
          <w:kern w:val="0"/>
          <w14:ligatures w14:val="none"/>
        </w:rPr>
        <w:t>.</w:t>
      </w:r>
      <w:r>
        <w:rPr>
          <w:rFonts w:ascii="Times New Roman" w:eastAsia="Times New Roman" w:hAnsi="Times New Roman" w:cs="Times New Roman"/>
          <w:color w:val="111111"/>
          <w:kern w:val="0"/>
          <w14:ligatures w14:val="none"/>
        </w:rPr>
        <w:t xml:space="preserve"> Replacing everything at once would cause excessive downtime and is too risky. A better approach is to update the architecture gradually, using the Strangler Fig pattern. This should be paired with structured knowledge transfer and modern staffing to keep the system resilient over time.</w:t>
      </w:r>
    </w:p>
    <w:p w14:paraId="56F25DC5" w14:textId="77777777" w:rsidR="000A3D4D" w:rsidRPr="000B5B05" w:rsidRDefault="000A3D4D" w:rsidP="000B5B05">
      <w:pPr>
        <w:shd w:val="clear" w:color="auto" w:fill="FFFFFF"/>
        <w:spacing w:before="150" w:after="30" w:line="480" w:lineRule="auto"/>
        <w:outlineLvl w:val="2"/>
        <w:rPr>
          <w:rFonts w:ascii="Times New Roman" w:eastAsia="Times New Roman" w:hAnsi="Times New Roman" w:cs="Times New Roman"/>
          <w:b/>
          <w:bCs/>
          <w:color w:val="222222"/>
          <w:kern w:val="0"/>
          <w14:ligatures w14:val="none"/>
        </w:rPr>
      </w:pPr>
      <w:r w:rsidRPr="000B5B05">
        <w:rPr>
          <w:rFonts w:ascii="Times New Roman" w:eastAsia="Times New Roman" w:hAnsi="Times New Roman" w:cs="Times New Roman"/>
          <w:b/>
          <w:bCs/>
          <w:color w:val="222222"/>
          <w:kern w:val="0"/>
          <w14:ligatures w14:val="none"/>
        </w:rPr>
        <w:t>Problem Statement &amp; Scope</w:t>
      </w:r>
    </w:p>
    <w:p w14:paraId="50625770" w14:textId="6EACB465" w:rsidR="000B5B05" w:rsidRPr="000B5B05" w:rsidRDefault="00DE1837" w:rsidP="00DE1837">
      <w:pPr>
        <w:shd w:val="clear" w:color="auto" w:fill="FFFFFF"/>
        <w:spacing w:before="90" w:after="0" w:line="480" w:lineRule="auto"/>
        <w:ind w:firstLine="504"/>
        <w:jc w:val="both"/>
        <w:rPr>
          <w:rFonts w:ascii="Times New Roman" w:eastAsia="Times New Roman" w:hAnsi="Times New Roman" w:cs="Times New Roman"/>
          <w:color w:val="111111"/>
          <w:kern w:val="0"/>
          <w14:ligatures w14:val="none"/>
        </w:rPr>
      </w:pPr>
      <w:r>
        <w:rPr>
          <w:rFonts w:ascii="Times New Roman" w:eastAsia="Times New Roman" w:hAnsi="Times New Roman" w:cs="Times New Roman"/>
          <w:color w:val="111111"/>
          <w:kern w:val="0"/>
          <w14:ligatures w14:val="none"/>
        </w:rPr>
        <w:t xml:space="preserve">Years of patching have made legacy code fragile and tightly connected, so changing one part can break something else. </w:t>
      </w:r>
      <w:r>
        <w:rPr>
          <w:rFonts w:ascii="Times New Roman" w:hAnsi="Times New Roman" w:cs="Times New Roman"/>
          <w:kern w:val="0"/>
          <w14:ligatures w14:val="none"/>
        </w:rPr>
        <w:t xml:space="preserve">The main challenges are outdated technology that is hard to update and not enough skilled people to maintain these systems. </w:t>
      </w:r>
      <w:r>
        <w:rPr>
          <w:rFonts w:ascii="Times New Roman" w:eastAsia="Times New Roman" w:hAnsi="Times New Roman" w:cs="Times New Roman"/>
          <w:color w:val="111111"/>
          <w:kern w:val="0"/>
          <w14:ligatures w14:val="none"/>
        </w:rPr>
        <w:t xml:space="preserve">Many of the original engineers are retiring, which leaves too few staff who understand the core logic (Emergent Staffing, 2026; </w:t>
      </w:r>
      <w:proofErr w:type="spellStart"/>
      <w:r>
        <w:rPr>
          <w:rFonts w:ascii="Times New Roman" w:eastAsia="Times New Roman" w:hAnsi="Times New Roman" w:cs="Times New Roman"/>
          <w:color w:val="111111"/>
          <w:kern w:val="0"/>
          <w14:ligatures w14:val="none"/>
        </w:rPr>
        <w:t>SoftSages</w:t>
      </w:r>
      <w:proofErr w:type="spellEnd"/>
      <w:r>
        <w:rPr>
          <w:rFonts w:ascii="Times New Roman" w:eastAsia="Times New Roman" w:hAnsi="Times New Roman" w:cs="Times New Roman"/>
          <w:color w:val="111111"/>
          <w:kern w:val="0"/>
          <w14:ligatures w14:val="none"/>
        </w:rPr>
        <w:t>, 2026). In places like banks, healthcare, and government, any unexpected outage can have serious financial, legal, and operational impacts.</w:t>
      </w:r>
    </w:p>
    <w:p w14:paraId="20BC9923" w14:textId="77777777" w:rsidR="000B5B05" w:rsidRPr="000B5B05" w:rsidRDefault="000B5B05" w:rsidP="000B5B05">
      <w:pPr>
        <w:shd w:val="clear" w:color="auto" w:fill="FFFFFF"/>
        <w:spacing w:before="150" w:after="30" w:line="480" w:lineRule="auto"/>
        <w:outlineLvl w:val="2"/>
        <w:rPr>
          <w:rFonts w:ascii="Times New Roman" w:eastAsia="Times New Roman" w:hAnsi="Times New Roman" w:cs="Times New Roman"/>
          <w:b/>
          <w:bCs/>
          <w:color w:val="222222"/>
          <w:kern w:val="0"/>
          <w14:ligatures w14:val="none"/>
        </w:rPr>
      </w:pPr>
      <w:r w:rsidRPr="000B5B05">
        <w:rPr>
          <w:rFonts w:ascii="Times New Roman" w:eastAsia="Times New Roman" w:hAnsi="Times New Roman" w:cs="Times New Roman"/>
          <w:b/>
          <w:bCs/>
          <w:color w:val="222222"/>
          <w:kern w:val="0"/>
          <w14:ligatures w14:val="none"/>
        </w:rPr>
        <w:t>Strategic Migration &amp; Workforce Integration</w:t>
      </w:r>
    </w:p>
    <w:p w14:paraId="29DA8C74" w14:textId="3598B03A" w:rsidR="000B5B05" w:rsidRPr="000B5B05" w:rsidRDefault="00DE1837" w:rsidP="000B5B05">
      <w:pPr>
        <w:shd w:val="clear" w:color="auto" w:fill="FFFFFF"/>
        <w:spacing w:before="150" w:after="30" w:line="480" w:lineRule="auto"/>
        <w:ind w:firstLine="720"/>
        <w:outlineLvl w:val="2"/>
        <w:rPr>
          <w:rFonts w:ascii="Times New Roman" w:hAnsi="Times New Roman" w:cs="Times New Roman"/>
        </w:rPr>
      </w:pPr>
      <w:r>
        <w:rPr>
          <w:rFonts w:ascii="Times New Roman" w:hAnsi="Times New Roman" w:cs="Times New Roman"/>
          <w:kern w:val="0"/>
          <w14:ligatures w14:val="none"/>
        </w:rPr>
        <w:lastRenderedPageBreak/>
        <w:t>To avoid the risks of switching everything at once, organizations should use incremental refactoring, especially the Strangler Fig pattern (Fowler, 2004; Microsoft Azure, 2023). This involves adding a routing layer around the old system so teams can build and test new features as separate microservices. Once a feature works, live traffic is slowly moved from the old system to the new one until the legacy system can be retired (</w:t>
      </w:r>
      <w:proofErr w:type="spellStart"/>
      <w:r>
        <w:rPr>
          <w:rFonts w:ascii="Times New Roman" w:hAnsi="Times New Roman" w:cs="Times New Roman"/>
          <w:kern w:val="0"/>
          <w14:ligatures w14:val="none"/>
        </w:rPr>
        <w:t>SoftSages</w:t>
      </w:r>
      <w:proofErr w:type="spellEnd"/>
      <w:r>
        <w:rPr>
          <w:rFonts w:ascii="Times New Roman" w:hAnsi="Times New Roman" w:cs="Times New Roman"/>
          <w:kern w:val="0"/>
          <w14:ligatures w14:val="none"/>
        </w:rPr>
        <w:t>, 2026). Companies also need to address the people side by using hybrid teams (Emergent Staffing, 2026). Pairing experienced engineers with newer staff helps pass on important knowledge before experts retire, and hiring contractors for routine work lets internal teams focus on migration.</w:t>
      </w:r>
    </w:p>
    <w:p w14:paraId="37DAF76E" w14:textId="4FC73F77" w:rsidR="000B5B05" w:rsidRPr="000B5B05" w:rsidRDefault="000B5B05" w:rsidP="000B5B05">
      <w:pPr>
        <w:shd w:val="clear" w:color="auto" w:fill="FFFFFF"/>
        <w:spacing w:before="150" w:after="30" w:line="480" w:lineRule="auto"/>
        <w:outlineLvl w:val="2"/>
        <w:rPr>
          <w:rFonts w:ascii="Times New Roman" w:eastAsia="Times New Roman" w:hAnsi="Times New Roman" w:cs="Times New Roman"/>
          <w:b/>
          <w:bCs/>
          <w:color w:val="222222"/>
          <w:kern w:val="0"/>
          <w14:ligatures w14:val="none"/>
        </w:rPr>
      </w:pPr>
      <w:r w:rsidRPr="000B5B05">
        <w:rPr>
          <w:rFonts w:ascii="Times New Roman" w:eastAsia="Times New Roman" w:hAnsi="Times New Roman" w:cs="Times New Roman"/>
          <w:b/>
          <w:bCs/>
          <w:color w:val="222222"/>
          <w:kern w:val="0"/>
          <w14:ligatures w14:val="none"/>
        </w:rPr>
        <w:t>Conclusions &amp; Recommendations</w:t>
      </w:r>
    </w:p>
    <w:p w14:paraId="66531BBD" w14:textId="59B9DAEF" w:rsidR="000B5B05" w:rsidRPr="000B5B05" w:rsidRDefault="000B5B05" w:rsidP="00C53107">
      <w:pPr>
        <w:shd w:val="clear" w:color="auto" w:fill="FFFFFF"/>
        <w:spacing w:before="90" w:after="0" w:line="480" w:lineRule="auto"/>
        <w:ind w:firstLine="504"/>
        <w:jc w:val="both"/>
        <w:rPr>
          <w:rFonts w:ascii="Times New Roman" w:eastAsia="Times New Roman" w:hAnsi="Times New Roman" w:cs="Times New Roman"/>
          <w:color w:val="111111"/>
          <w:kern w:val="0"/>
          <w14:ligatures w14:val="none"/>
        </w:rPr>
      </w:pPr>
      <w:r w:rsidRPr="000B5B05">
        <w:rPr>
          <w:rFonts w:ascii="Times New Roman" w:eastAsia="Times New Roman" w:hAnsi="Times New Roman" w:cs="Times New Roman"/>
          <w:color w:val="111111"/>
          <w:kern w:val="0"/>
          <w14:ligatures w14:val="none"/>
        </w:rPr>
        <w:t xml:space="preserve">To ensure continuous operational availability while eliminating technical debt, </w:t>
      </w:r>
      <w:r w:rsidRPr="000B5B05">
        <w:rPr>
          <w:rFonts w:ascii="Times New Roman" w:eastAsia="Times New Roman" w:hAnsi="Times New Roman" w:cs="Times New Roman"/>
          <w:color w:val="111111"/>
          <w:kern w:val="0"/>
          <w14:ligatures w14:val="none"/>
        </w:rPr>
        <w:t>industry</w:t>
      </w:r>
      <w:r w:rsidRPr="000B5B05">
        <w:rPr>
          <w:rFonts w:ascii="Times New Roman" w:eastAsia="Times New Roman" w:hAnsi="Times New Roman" w:cs="Times New Roman"/>
          <w:color w:val="111111"/>
          <w:kern w:val="0"/>
          <w14:ligatures w14:val="none"/>
        </w:rPr>
        <w:t xml:space="preserve"> leaders should adopt three </w:t>
      </w:r>
      <w:r w:rsidRPr="000B5B05">
        <w:rPr>
          <w:rFonts w:ascii="Times New Roman" w:eastAsia="Times New Roman" w:hAnsi="Times New Roman" w:cs="Times New Roman"/>
          <w:color w:val="111111"/>
          <w:kern w:val="0"/>
          <w14:ligatures w14:val="none"/>
        </w:rPr>
        <w:t>main</w:t>
      </w:r>
      <w:r w:rsidRPr="000B5B05">
        <w:rPr>
          <w:rFonts w:ascii="Times New Roman" w:eastAsia="Times New Roman" w:hAnsi="Times New Roman" w:cs="Times New Roman"/>
          <w:color w:val="111111"/>
          <w:kern w:val="0"/>
          <w14:ligatures w14:val="none"/>
        </w:rPr>
        <w:t xml:space="preserve"> </w:t>
      </w:r>
      <w:r w:rsidRPr="000B5B05">
        <w:rPr>
          <w:rFonts w:ascii="Times New Roman" w:eastAsia="Times New Roman" w:hAnsi="Times New Roman" w:cs="Times New Roman"/>
          <w:color w:val="111111"/>
          <w:kern w:val="0"/>
          <w14:ligatures w14:val="none"/>
        </w:rPr>
        <w:t>techniques</w:t>
      </w:r>
      <w:r w:rsidRPr="000B5B05">
        <w:rPr>
          <w:rFonts w:ascii="Times New Roman" w:eastAsia="Times New Roman" w:hAnsi="Times New Roman" w:cs="Times New Roman"/>
          <w:color w:val="111111"/>
          <w:kern w:val="0"/>
          <w14:ligatures w14:val="none"/>
        </w:rPr>
        <w:t>:</w:t>
      </w:r>
    </w:p>
    <w:p w14:paraId="1D5C0744" w14:textId="65EEBD8D" w:rsidR="000B5B05" w:rsidRPr="000B5B05" w:rsidRDefault="000B5B05" w:rsidP="000B5B05">
      <w:pPr>
        <w:shd w:val="clear" w:color="auto" w:fill="FFFFFF"/>
        <w:spacing w:before="210" w:after="0" w:line="480" w:lineRule="auto"/>
        <w:ind w:firstLine="504"/>
        <w:jc w:val="both"/>
        <w:rPr>
          <w:rFonts w:ascii="Times New Roman" w:eastAsia="Times New Roman" w:hAnsi="Times New Roman" w:cs="Times New Roman"/>
          <w:color w:val="111111"/>
          <w:kern w:val="0"/>
          <w14:ligatures w14:val="none"/>
        </w:rPr>
      </w:pPr>
      <w:r w:rsidRPr="000B5B05">
        <w:rPr>
          <w:rFonts w:ascii="Times New Roman" w:eastAsia="Times New Roman" w:hAnsi="Times New Roman" w:cs="Times New Roman"/>
          <w:color w:val="111111"/>
          <w:kern w:val="0"/>
          <w14:ligatures w14:val="none"/>
        </w:rPr>
        <w:t>1.</w:t>
      </w:r>
      <w:r w:rsidRPr="000B5B05">
        <w:rPr>
          <w:rFonts w:ascii="Times New Roman" w:eastAsia="Times New Roman" w:hAnsi="Times New Roman" w:cs="Times New Roman"/>
          <w:b/>
          <w:bCs/>
          <w:color w:val="111111"/>
          <w:kern w:val="0"/>
          <w14:ligatures w14:val="none"/>
        </w:rPr>
        <w:t xml:space="preserve"> </w:t>
      </w:r>
      <w:r w:rsidRPr="000B5B05">
        <w:rPr>
          <w:rFonts w:ascii="Times New Roman" w:eastAsia="Times New Roman" w:hAnsi="Times New Roman" w:cs="Times New Roman"/>
          <w:b/>
          <w:bCs/>
          <w:color w:val="111111"/>
          <w:kern w:val="0"/>
          <w14:ligatures w14:val="none"/>
        </w:rPr>
        <w:t>Prioritize Incremental Refactoring:</w:t>
      </w:r>
      <w:r w:rsidRPr="000B5B05">
        <w:rPr>
          <w:rFonts w:ascii="Times New Roman" w:eastAsia="Times New Roman" w:hAnsi="Times New Roman" w:cs="Times New Roman"/>
          <w:color w:val="111111"/>
          <w:kern w:val="0"/>
          <w14:ligatures w14:val="none"/>
        </w:rPr>
        <w:t xml:space="preserve"> Utilize the Strangler Fig pattern to migrate capabilities gradually, avoiding high-risk, all-at-once replacements (Fowler, 2004; Microsoft Azure, 2023).</w:t>
      </w:r>
    </w:p>
    <w:p w14:paraId="6E8F7ADD" w14:textId="079D0D04" w:rsidR="000B5B05" w:rsidRPr="000B5B05" w:rsidRDefault="000B5B05" w:rsidP="000B5B05">
      <w:pPr>
        <w:shd w:val="clear" w:color="auto" w:fill="FFFFFF"/>
        <w:spacing w:before="210" w:after="0" w:line="480" w:lineRule="auto"/>
        <w:ind w:firstLine="504"/>
        <w:jc w:val="both"/>
        <w:rPr>
          <w:rFonts w:ascii="Times New Roman" w:eastAsia="Times New Roman" w:hAnsi="Times New Roman" w:cs="Times New Roman"/>
          <w:color w:val="111111"/>
          <w:kern w:val="0"/>
          <w14:ligatures w14:val="none"/>
        </w:rPr>
      </w:pPr>
      <w:r w:rsidRPr="000B5B05">
        <w:rPr>
          <w:rFonts w:ascii="Times New Roman" w:eastAsia="Times New Roman" w:hAnsi="Times New Roman" w:cs="Times New Roman"/>
          <w:color w:val="111111"/>
          <w:kern w:val="0"/>
          <w14:ligatures w14:val="none"/>
        </w:rPr>
        <w:t xml:space="preserve">2. </w:t>
      </w:r>
      <w:r w:rsidRPr="000B5B05">
        <w:rPr>
          <w:rFonts w:ascii="Times New Roman" w:eastAsia="Times New Roman" w:hAnsi="Times New Roman" w:cs="Times New Roman"/>
          <w:b/>
          <w:bCs/>
          <w:color w:val="111111"/>
          <w:kern w:val="0"/>
          <w14:ligatures w14:val="none"/>
        </w:rPr>
        <w:t>Implement Proactive Knowledge Management:</w:t>
      </w:r>
      <w:r w:rsidRPr="000B5B05">
        <w:rPr>
          <w:rFonts w:ascii="Times New Roman" w:eastAsia="Times New Roman" w:hAnsi="Times New Roman" w:cs="Times New Roman"/>
          <w:color w:val="111111"/>
          <w:kern w:val="0"/>
          <w14:ligatures w14:val="none"/>
        </w:rPr>
        <w:t xml:space="preserve"> Establish formal mentorship programs and pair</w:t>
      </w:r>
      <w:r w:rsidRPr="000B5B05">
        <w:rPr>
          <w:rFonts w:ascii="Times New Roman" w:eastAsia="Times New Roman" w:hAnsi="Times New Roman" w:cs="Times New Roman"/>
          <w:color w:val="111111"/>
          <w:kern w:val="0"/>
          <w14:ligatures w14:val="none"/>
        </w:rPr>
        <w:t xml:space="preserve"> </w:t>
      </w:r>
      <w:r w:rsidRPr="000B5B05">
        <w:rPr>
          <w:rFonts w:ascii="Times New Roman" w:eastAsia="Times New Roman" w:hAnsi="Times New Roman" w:cs="Times New Roman"/>
          <w:color w:val="111111"/>
          <w:kern w:val="0"/>
          <w14:ligatures w14:val="none"/>
        </w:rPr>
        <w:t xml:space="preserve">programming to capture institutional legacy knowledge </w:t>
      </w:r>
      <w:r w:rsidRPr="000B5B05">
        <w:rPr>
          <w:rFonts w:ascii="Times New Roman" w:eastAsia="Times New Roman" w:hAnsi="Times New Roman" w:cs="Times New Roman"/>
          <w:color w:val="111111"/>
          <w:kern w:val="0"/>
          <w14:ligatures w14:val="none"/>
        </w:rPr>
        <w:t>before</w:t>
      </w:r>
      <w:r w:rsidRPr="000B5B05">
        <w:rPr>
          <w:rFonts w:ascii="Times New Roman" w:eastAsia="Times New Roman" w:hAnsi="Times New Roman" w:cs="Times New Roman"/>
          <w:color w:val="111111"/>
          <w:kern w:val="0"/>
          <w14:ligatures w14:val="none"/>
        </w:rPr>
        <w:t xml:space="preserve"> expert retirement (Emergent Staffing, 2026).</w:t>
      </w:r>
    </w:p>
    <w:p w14:paraId="11697536" w14:textId="77777777" w:rsidR="000B5B05" w:rsidRPr="000B5B05" w:rsidRDefault="000B5B05" w:rsidP="000B5B05">
      <w:pPr>
        <w:shd w:val="clear" w:color="auto" w:fill="FFFFFF"/>
        <w:spacing w:before="210" w:after="0" w:line="480" w:lineRule="auto"/>
        <w:ind w:firstLine="504"/>
        <w:jc w:val="both"/>
        <w:rPr>
          <w:rFonts w:ascii="Times New Roman" w:eastAsia="Times New Roman" w:hAnsi="Times New Roman" w:cs="Times New Roman"/>
          <w:color w:val="111111"/>
          <w:kern w:val="0"/>
          <w14:ligatures w14:val="none"/>
        </w:rPr>
      </w:pPr>
      <w:r w:rsidRPr="000B5B05">
        <w:rPr>
          <w:rFonts w:ascii="Times New Roman" w:eastAsia="Times New Roman" w:hAnsi="Times New Roman" w:cs="Times New Roman"/>
          <w:color w:val="111111"/>
          <w:kern w:val="0"/>
          <w14:ligatures w14:val="none"/>
        </w:rPr>
        <w:t xml:space="preserve">3. </w:t>
      </w:r>
      <w:r w:rsidRPr="000B5B05">
        <w:rPr>
          <w:rFonts w:ascii="Times New Roman" w:eastAsia="Times New Roman" w:hAnsi="Times New Roman" w:cs="Times New Roman"/>
          <w:b/>
          <w:bCs/>
          <w:color w:val="111111"/>
          <w:kern w:val="0"/>
          <w14:ligatures w14:val="none"/>
        </w:rPr>
        <w:t>Conduct Automated Code &amp; Dependency Audits:</w:t>
      </w:r>
      <w:r w:rsidRPr="000B5B05">
        <w:rPr>
          <w:rFonts w:ascii="Times New Roman" w:eastAsia="Times New Roman" w:hAnsi="Times New Roman" w:cs="Times New Roman"/>
          <w:color w:val="111111"/>
          <w:kern w:val="0"/>
          <w14:ligatures w14:val="none"/>
        </w:rPr>
        <w:t xml:space="preserve"> Map legacy interdependencies to isolate low-risk domains for initial migration phases (</w:t>
      </w:r>
      <w:proofErr w:type="spellStart"/>
      <w:r w:rsidRPr="000B5B05">
        <w:rPr>
          <w:rFonts w:ascii="Times New Roman" w:eastAsia="Times New Roman" w:hAnsi="Times New Roman" w:cs="Times New Roman"/>
          <w:color w:val="111111"/>
          <w:kern w:val="0"/>
          <w14:ligatures w14:val="none"/>
        </w:rPr>
        <w:t>SoftSages</w:t>
      </w:r>
      <w:proofErr w:type="spellEnd"/>
      <w:r w:rsidRPr="000B5B05">
        <w:rPr>
          <w:rFonts w:ascii="Times New Roman" w:eastAsia="Times New Roman" w:hAnsi="Times New Roman" w:cs="Times New Roman"/>
          <w:color w:val="111111"/>
          <w:kern w:val="0"/>
          <w14:ligatures w14:val="none"/>
        </w:rPr>
        <w:t>, 2026).</w:t>
      </w:r>
    </w:p>
    <w:bookmarkEnd w:id="0"/>
    <w:p w14:paraId="41B61848" w14:textId="77777777" w:rsidR="0040609D" w:rsidRDefault="0040609D" w:rsidP="000B5B05">
      <w:pPr>
        <w:spacing w:line="480" w:lineRule="auto"/>
        <w:contextualSpacing/>
        <w:rPr>
          <w:rFonts w:ascii="Times New Roman" w:hAnsi="Times New Roman" w:cs="Times New Roman"/>
        </w:rPr>
      </w:pPr>
    </w:p>
    <w:p w14:paraId="5F70D3AD" w14:textId="77777777" w:rsidR="00C53107" w:rsidRDefault="00C53107" w:rsidP="000B5B05">
      <w:pPr>
        <w:spacing w:line="480" w:lineRule="auto"/>
        <w:contextualSpacing/>
        <w:rPr>
          <w:rFonts w:ascii="Times New Roman" w:hAnsi="Times New Roman" w:cs="Times New Roman"/>
        </w:rPr>
      </w:pPr>
    </w:p>
    <w:p w14:paraId="667E76BF" w14:textId="77777777" w:rsidR="00C53107" w:rsidRDefault="00C53107" w:rsidP="000B5B05">
      <w:pPr>
        <w:spacing w:line="480" w:lineRule="auto"/>
        <w:contextualSpacing/>
        <w:rPr>
          <w:rFonts w:ascii="Times New Roman" w:hAnsi="Times New Roman" w:cs="Times New Roman"/>
        </w:rPr>
      </w:pPr>
    </w:p>
    <w:p w14:paraId="06C3815A" w14:textId="77777777" w:rsidR="00C53107" w:rsidRDefault="00C53107" w:rsidP="000B5B05">
      <w:pPr>
        <w:spacing w:line="480" w:lineRule="auto"/>
        <w:contextualSpacing/>
        <w:rPr>
          <w:rFonts w:ascii="Times New Roman" w:hAnsi="Times New Roman" w:cs="Times New Roman"/>
        </w:rPr>
      </w:pPr>
    </w:p>
    <w:p w14:paraId="27E733E6" w14:textId="706A20AE" w:rsidR="00C53107" w:rsidRPr="00270ADD" w:rsidRDefault="00270ADD" w:rsidP="000B5B05">
      <w:pPr>
        <w:spacing w:line="480" w:lineRule="auto"/>
        <w:contextualSpacing/>
        <w:rPr>
          <w:rFonts w:ascii="Times New Roman" w:hAnsi="Times New Roman" w:cs="Times New Roman"/>
          <w:b/>
          <w:bCs/>
        </w:rPr>
      </w:pPr>
      <w:r w:rsidRPr="00270ADD">
        <w:rPr>
          <w:rFonts w:ascii="Times New Roman" w:hAnsi="Times New Roman" w:cs="Times New Roman"/>
          <w:b/>
          <w:bCs/>
        </w:rPr>
        <w:t>Works Cited:</w:t>
      </w:r>
    </w:p>
    <w:p w14:paraId="3AAB01B7" w14:textId="77777777" w:rsidR="00270ADD" w:rsidRDefault="00270ADD" w:rsidP="00270ADD">
      <w:pPr>
        <w:pStyle w:val="NormalWeb"/>
        <w:spacing w:before="0" w:beforeAutospacing="0" w:after="0" w:afterAutospacing="0" w:line="480" w:lineRule="auto"/>
        <w:ind w:left="720" w:hanging="720"/>
      </w:pPr>
      <w:proofErr w:type="spellStart"/>
      <w:r>
        <w:t>Litvinau</w:t>
      </w:r>
      <w:proofErr w:type="spellEnd"/>
      <w:r>
        <w:t xml:space="preserve">, E. (2026, January 21). </w:t>
      </w:r>
      <w:r>
        <w:rPr>
          <w:i/>
          <w:iCs/>
        </w:rPr>
        <w:t>Modernizing government systems without replacing them</w:t>
      </w:r>
      <w:r>
        <w:t xml:space="preserve">. </w:t>
      </w:r>
      <w:proofErr w:type="spellStart"/>
      <w:r>
        <w:t>SpruceID</w:t>
      </w:r>
      <w:proofErr w:type="spellEnd"/>
      <w:r>
        <w:t xml:space="preserve">. </w:t>
      </w:r>
      <w:r>
        <w:rPr>
          <w:rStyle w:val="url"/>
        </w:rPr>
        <w:t>https://blog.spruceid.com/modernizing-government-systems-without-replacing-them/</w:t>
      </w:r>
    </w:p>
    <w:p w14:paraId="404BEEEF" w14:textId="77777777" w:rsidR="00270ADD" w:rsidRDefault="00270ADD" w:rsidP="00270ADD">
      <w:pPr>
        <w:pStyle w:val="NormalWeb"/>
        <w:spacing w:before="0" w:beforeAutospacing="0" w:after="0" w:afterAutospacing="0" w:line="480" w:lineRule="auto"/>
        <w:ind w:left="720" w:hanging="720"/>
      </w:pPr>
      <w:r>
        <w:rPr>
          <w:i/>
          <w:iCs/>
        </w:rPr>
        <w:t>Legacy System modernization: plan for your team’s capacity</w:t>
      </w:r>
      <w:r>
        <w:t xml:space="preserve">. (n.d.). Emergent Staffing. </w:t>
      </w:r>
      <w:r>
        <w:rPr>
          <w:rStyle w:val="url"/>
        </w:rPr>
        <w:t>https://www.emergentstaffing.net/resources/legacy-system-modernization-the-hidden-staffing-challenge/</w:t>
      </w:r>
    </w:p>
    <w:p w14:paraId="7B691D78" w14:textId="77777777" w:rsidR="00270ADD" w:rsidRDefault="00270ADD" w:rsidP="00270ADD">
      <w:pPr>
        <w:pStyle w:val="NormalWeb"/>
        <w:spacing w:before="0" w:beforeAutospacing="0" w:after="0" w:afterAutospacing="0" w:line="480" w:lineRule="auto"/>
        <w:ind w:left="720" w:hanging="720"/>
      </w:pPr>
      <w:r>
        <w:t xml:space="preserve">Technology, S. (2026, August 27). Legacy System Modernization Strategies: A Practical Guide. </w:t>
      </w:r>
      <w:proofErr w:type="spellStart"/>
      <w:r>
        <w:rPr>
          <w:i/>
          <w:iCs/>
        </w:rPr>
        <w:t>SoftSages</w:t>
      </w:r>
      <w:proofErr w:type="spellEnd"/>
      <w:r>
        <w:rPr>
          <w:i/>
          <w:iCs/>
        </w:rPr>
        <w:t xml:space="preserve"> Technology</w:t>
      </w:r>
      <w:r>
        <w:t xml:space="preserve">. </w:t>
      </w:r>
      <w:r>
        <w:rPr>
          <w:rStyle w:val="url"/>
        </w:rPr>
        <w:t>https://www.softsages.com/blogs/legacy-system-modernization-strategies/</w:t>
      </w:r>
    </w:p>
    <w:p w14:paraId="6B21BF12" w14:textId="77777777" w:rsidR="00270ADD" w:rsidRDefault="00270ADD" w:rsidP="00270ADD">
      <w:pPr>
        <w:pStyle w:val="NormalWeb"/>
        <w:spacing w:before="0" w:beforeAutospacing="0" w:after="0" w:afterAutospacing="0" w:line="480" w:lineRule="auto"/>
        <w:ind w:left="720" w:hanging="720"/>
      </w:pPr>
      <w:r>
        <w:t xml:space="preserve">Fowler, M. (n.d.). </w:t>
      </w:r>
      <w:r>
        <w:rPr>
          <w:i/>
          <w:iCs/>
        </w:rPr>
        <w:t>bliki: Strangler Fig</w:t>
      </w:r>
      <w:r>
        <w:t xml:space="preserve">. martinfowler.com. </w:t>
      </w:r>
      <w:r>
        <w:rPr>
          <w:rStyle w:val="url"/>
        </w:rPr>
        <w:t>https://martinfowler.com/bliki/StranglerFigApplication.html</w:t>
      </w:r>
    </w:p>
    <w:p w14:paraId="17AE7F7D" w14:textId="77777777" w:rsidR="00270ADD" w:rsidRDefault="00270ADD" w:rsidP="00270ADD">
      <w:pPr>
        <w:pStyle w:val="NormalWeb"/>
        <w:spacing w:before="0" w:beforeAutospacing="0" w:after="0" w:afterAutospacing="0" w:line="480" w:lineRule="auto"/>
        <w:ind w:left="720" w:hanging="720"/>
      </w:pPr>
      <w:proofErr w:type="spellStart"/>
      <w:r>
        <w:t>Ovaismehboob</w:t>
      </w:r>
      <w:proofErr w:type="spellEnd"/>
      <w:r>
        <w:t xml:space="preserve">. (n.d.). </w:t>
      </w:r>
      <w:r>
        <w:rPr>
          <w:i/>
          <w:iCs/>
        </w:rPr>
        <w:t>Strangler Fig Pattern - Azure Architecture Center</w:t>
      </w:r>
      <w:r>
        <w:t xml:space="preserve">. Microsoft Learn. </w:t>
      </w:r>
      <w:r>
        <w:rPr>
          <w:rStyle w:val="url"/>
        </w:rPr>
        <w:t>https://learn.microsoft.com/en-us/azure/architecture/patterns/strangler-fig</w:t>
      </w:r>
    </w:p>
    <w:p w14:paraId="1B873854" w14:textId="77777777" w:rsidR="00270ADD" w:rsidRDefault="00270ADD" w:rsidP="00270ADD">
      <w:pPr>
        <w:pStyle w:val="NormalWeb"/>
        <w:spacing w:before="0" w:beforeAutospacing="0" w:after="0" w:afterAutospacing="0" w:line="480" w:lineRule="auto"/>
        <w:ind w:left="720" w:hanging="720"/>
      </w:pPr>
      <w:r>
        <w:t xml:space="preserve">Dodd, R. (2026, August 31). </w:t>
      </w:r>
      <w:r>
        <w:rPr>
          <w:i/>
          <w:iCs/>
        </w:rPr>
        <w:t>Guide: What to know before migrating legacy, monolithic, or existing applications to microservices</w:t>
      </w:r>
      <w:r>
        <w:t xml:space="preserve">. LaunchDarkly. </w:t>
      </w:r>
      <w:r>
        <w:rPr>
          <w:rStyle w:val="url"/>
        </w:rPr>
        <w:t>https://launchdarkly.com/blog/migrating-legacy-monolithic-applications-microservices/</w:t>
      </w:r>
    </w:p>
    <w:p w14:paraId="4A17AAC6" w14:textId="77777777" w:rsidR="00270ADD" w:rsidRPr="000B5B05" w:rsidRDefault="00270ADD" w:rsidP="000B5B05">
      <w:pPr>
        <w:spacing w:line="480" w:lineRule="auto"/>
        <w:contextualSpacing/>
        <w:rPr>
          <w:rFonts w:ascii="Times New Roman" w:hAnsi="Times New Roman" w:cs="Times New Roman"/>
        </w:rPr>
      </w:pPr>
    </w:p>
    <w:sectPr w:rsidR="00270ADD" w:rsidRPr="000B5B05" w:rsidSect="00931971">
      <w:headerReference w:type="even" r:id="rId6"/>
      <w:headerReference w:type="default" r:id="rId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76342F" w14:textId="77777777" w:rsidR="002A6316" w:rsidRDefault="002A6316" w:rsidP="00931971">
      <w:pPr>
        <w:spacing w:after="0" w:line="240" w:lineRule="auto"/>
      </w:pPr>
      <w:r>
        <w:separator/>
      </w:r>
    </w:p>
  </w:endnote>
  <w:endnote w:type="continuationSeparator" w:id="0">
    <w:p w14:paraId="4A3C1253" w14:textId="77777777" w:rsidR="002A6316" w:rsidRDefault="002A6316" w:rsidP="00931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EB741" w14:textId="77777777" w:rsidR="002A6316" w:rsidRDefault="002A6316" w:rsidP="00931971">
      <w:pPr>
        <w:spacing w:after="0" w:line="240" w:lineRule="auto"/>
      </w:pPr>
      <w:r>
        <w:separator/>
      </w:r>
    </w:p>
  </w:footnote>
  <w:footnote w:type="continuationSeparator" w:id="0">
    <w:p w14:paraId="2E816D0F" w14:textId="77777777" w:rsidR="002A6316" w:rsidRDefault="002A6316" w:rsidP="00931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650526"/>
      <w:docPartObj>
        <w:docPartGallery w:val="Page Numbers (Top of Page)"/>
        <w:docPartUnique/>
      </w:docPartObj>
    </w:sdtPr>
    <w:sdtContent>
      <w:p w14:paraId="077EFDA9" w14:textId="038B2DBF" w:rsidR="00931971" w:rsidRDefault="009319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8D0D25" w14:textId="77777777" w:rsidR="00931971" w:rsidRDefault="00931971" w:rsidP="0093197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7086614"/>
      <w:docPartObj>
        <w:docPartGallery w:val="Page Numbers (Top of Page)"/>
        <w:docPartUnique/>
      </w:docPartObj>
    </w:sdtPr>
    <w:sdtContent>
      <w:p w14:paraId="71C46803" w14:textId="6102C704" w:rsidR="00931971" w:rsidRDefault="009319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093C49" w14:textId="77777777" w:rsidR="00931971" w:rsidRDefault="00931971" w:rsidP="00931971">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50"/>
    <w:rsid w:val="00004049"/>
    <w:rsid w:val="000A3D4D"/>
    <w:rsid w:val="000B5B05"/>
    <w:rsid w:val="00176C6C"/>
    <w:rsid w:val="001805FA"/>
    <w:rsid w:val="00193DAD"/>
    <w:rsid w:val="00197325"/>
    <w:rsid w:val="002708AB"/>
    <w:rsid w:val="00270ADD"/>
    <w:rsid w:val="002A6316"/>
    <w:rsid w:val="00373D48"/>
    <w:rsid w:val="003A3950"/>
    <w:rsid w:val="003D3FC6"/>
    <w:rsid w:val="0040609D"/>
    <w:rsid w:val="0041267A"/>
    <w:rsid w:val="00496EDE"/>
    <w:rsid w:val="004E64BB"/>
    <w:rsid w:val="00525AEA"/>
    <w:rsid w:val="006A15B7"/>
    <w:rsid w:val="00931971"/>
    <w:rsid w:val="00AC5BD9"/>
    <w:rsid w:val="00AD25F4"/>
    <w:rsid w:val="00B20668"/>
    <w:rsid w:val="00C53107"/>
    <w:rsid w:val="00CF133E"/>
    <w:rsid w:val="00CF7C06"/>
    <w:rsid w:val="00DD646B"/>
    <w:rsid w:val="00DE1837"/>
    <w:rsid w:val="00E506C2"/>
    <w:rsid w:val="00E55428"/>
    <w:rsid w:val="00E81244"/>
    <w:rsid w:val="00EA44E7"/>
    <w:rsid w:val="00ED507F"/>
    <w:rsid w:val="00FA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BD25B4"/>
  <w15:chartTrackingRefBased/>
  <w15:docId w15:val="{A334EFF7-023B-4F4A-A242-44577205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50"/>
    <w:rPr>
      <w:rFonts w:eastAsiaTheme="majorEastAsia" w:cstheme="majorBidi"/>
      <w:color w:val="272727" w:themeColor="text1" w:themeTint="D8"/>
    </w:rPr>
  </w:style>
  <w:style w:type="paragraph" w:styleId="Title">
    <w:name w:val="Title"/>
    <w:basedOn w:val="Normal"/>
    <w:next w:val="Normal"/>
    <w:link w:val="TitleChar"/>
    <w:uiPriority w:val="10"/>
    <w:qFormat/>
    <w:rsid w:val="003A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50"/>
    <w:pPr>
      <w:spacing w:before="160"/>
      <w:jc w:val="center"/>
    </w:pPr>
    <w:rPr>
      <w:i/>
      <w:iCs/>
      <w:color w:val="404040" w:themeColor="text1" w:themeTint="BF"/>
    </w:rPr>
  </w:style>
  <w:style w:type="character" w:customStyle="1" w:styleId="QuoteChar">
    <w:name w:val="Quote Char"/>
    <w:basedOn w:val="DefaultParagraphFont"/>
    <w:link w:val="Quote"/>
    <w:uiPriority w:val="29"/>
    <w:rsid w:val="003A3950"/>
    <w:rPr>
      <w:i/>
      <w:iCs/>
      <w:color w:val="404040" w:themeColor="text1" w:themeTint="BF"/>
    </w:rPr>
  </w:style>
  <w:style w:type="paragraph" w:styleId="ListParagraph">
    <w:name w:val="List Paragraph"/>
    <w:basedOn w:val="Normal"/>
    <w:uiPriority w:val="34"/>
    <w:qFormat/>
    <w:rsid w:val="003A3950"/>
    <w:pPr>
      <w:ind w:left="720"/>
      <w:contextualSpacing/>
    </w:pPr>
  </w:style>
  <w:style w:type="character" w:styleId="IntenseEmphasis">
    <w:name w:val="Intense Emphasis"/>
    <w:basedOn w:val="DefaultParagraphFont"/>
    <w:uiPriority w:val="21"/>
    <w:qFormat/>
    <w:rsid w:val="003A3950"/>
    <w:rPr>
      <w:i/>
      <w:iCs/>
      <w:color w:val="0F4761" w:themeColor="accent1" w:themeShade="BF"/>
    </w:rPr>
  </w:style>
  <w:style w:type="paragraph" w:styleId="IntenseQuote">
    <w:name w:val="Intense Quote"/>
    <w:basedOn w:val="Normal"/>
    <w:next w:val="Normal"/>
    <w:link w:val="IntenseQuoteChar"/>
    <w:uiPriority w:val="30"/>
    <w:qFormat/>
    <w:rsid w:val="003A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950"/>
    <w:rPr>
      <w:i/>
      <w:iCs/>
      <w:color w:val="0F4761" w:themeColor="accent1" w:themeShade="BF"/>
    </w:rPr>
  </w:style>
  <w:style w:type="character" w:styleId="IntenseReference">
    <w:name w:val="Intense Reference"/>
    <w:basedOn w:val="DefaultParagraphFont"/>
    <w:uiPriority w:val="32"/>
    <w:qFormat/>
    <w:rsid w:val="003A3950"/>
    <w:rPr>
      <w:b/>
      <w:bCs/>
      <w:smallCaps/>
      <w:color w:val="0F4761" w:themeColor="accent1" w:themeShade="BF"/>
      <w:spacing w:val="5"/>
    </w:rPr>
  </w:style>
  <w:style w:type="paragraph" w:styleId="Header">
    <w:name w:val="header"/>
    <w:basedOn w:val="Normal"/>
    <w:link w:val="HeaderChar"/>
    <w:uiPriority w:val="99"/>
    <w:unhideWhenUsed/>
    <w:rsid w:val="00931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971"/>
  </w:style>
  <w:style w:type="paragraph" w:styleId="Footer">
    <w:name w:val="footer"/>
    <w:basedOn w:val="Normal"/>
    <w:link w:val="FooterChar"/>
    <w:uiPriority w:val="99"/>
    <w:unhideWhenUsed/>
    <w:rsid w:val="00931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971"/>
  </w:style>
  <w:style w:type="character" w:styleId="PageNumber">
    <w:name w:val="page number"/>
    <w:basedOn w:val="DefaultParagraphFont"/>
    <w:uiPriority w:val="99"/>
    <w:semiHidden/>
    <w:unhideWhenUsed/>
    <w:rsid w:val="00931971"/>
  </w:style>
  <w:style w:type="paragraph" w:styleId="NormalWeb">
    <w:name w:val="Normal (Web)"/>
    <w:basedOn w:val="Normal"/>
    <w:uiPriority w:val="99"/>
    <w:semiHidden/>
    <w:unhideWhenUsed/>
    <w:rsid w:val="001805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
    <w:name w:val="no-indent"/>
    <w:basedOn w:val="Normal"/>
    <w:rsid w:val="000B5B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5B05"/>
    <w:rPr>
      <w:b/>
      <w:bCs/>
    </w:rPr>
  </w:style>
  <w:style w:type="character" w:customStyle="1" w:styleId="url">
    <w:name w:val="url"/>
    <w:basedOn w:val="DefaultParagraphFont"/>
    <w:rsid w:val="00270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Okey</dc:creator>
  <cp:keywords/>
  <dc:description/>
  <cp:lastModifiedBy>Connor Okey</cp:lastModifiedBy>
  <cp:revision>4</cp:revision>
  <dcterms:created xsi:type="dcterms:W3CDTF">2026-10-17T20:22:00Z</dcterms:created>
  <dcterms:modified xsi:type="dcterms:W3CDTF">2026-10-27T22:59:00Z</dcterms:modified>
</cp:coreProperties>
</file>