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FE93" w14:textId="77777777" w:rsidR="00843017" w:rsidRPr="00843017" w:rsidRDefault="00843017" w:rsidP="00843017">
      <w:pPr>
        <w:rPr>
          <w:b/>
          <w:bCs/>
        </w:rPr>
      </w:pPr>
      <w:r w:rsidRPr="00843017">
        <w:rPr>
          <w:b/>
          <w:bCs/>
        </w:rPr>
        <w:t>Possible Changes Coming for Indiana Bobcat Season</w:t>
      </w:r>
    </w:p>
    <w:p w14:paraId="7C153F84" w14:textId="77777777" w:rsidR="00843017" w:rsidRPr="00843017" w:rsidRDefault="00843017" w:rsidP="00843017">
      <w:r w:rsidRPr="00843017">
        <w:t>Indiana wildlife officials are considering specific changes to the state’s bobcat hunting and trapping regulations for 2026 after another strong harvest season in 2025. If approved, the proposal would represent the next step in Indiana’s transition from bobcat recovery to active population management.</w:t>
      </w:r>
    </w:p>
    <w:p w14:paraId="56329D5E" w14:textId="77777777" w:rsidR="00843017" w:rsidRPr="00843017" w:rsidRDefault="00843017" w:rsidP="00843017">
      <w:r w:rsidRPr="00843017">
        <w:t>For decades, bobcats were rare in Indiana. Habitat loss, unregulated harvest, and settlement pressure pushed the species to low numbers across much of the state by the early 1900s. Over the last several decades, that trend has reversed. Forest regeneration, stronger prey bases, modern wildlife regulations, and expanding habitat corridors have helped bobcats steadily reclaim southern Indiana and spread northward.</w:t>
      </w:r>
    </w:p>
    <w:p w14:paraId="6ECC0712" w14:textId="77777777" w:rsidR="00843017" w:rsidRPr="00843017" w:rsidRDefault="00843017" w:rsidP="00843017">
      <w:pPr>
        <w:rPr>
          <w:b/>
          <w:bCs/>
        </w:rPr>
      </w:pPr>
      <w:r w:rsidRPr="00843017">
        <w:rPr>
          <w:b/>
          <w:bCs/>
        </w:rPr>
        <w:t>What Happened in 2025?</w:t>
      </w:r>
    </w:p>
    <w:p w14:paraId="24383B45" w14:textId="77777777" w:rsidR="00843017" w:rsidRPr="00843017" w:rsidRDefault="00843017" w:rsidP="00843017">
      <w:r w:rsidRPr="00843017">
        <w:t xml:space="preserve">Indiana’s 2025 bobcat season showed the strongest legal harvest totals since the species reopened to regulated take. The state harvested </w:t>
      </w:r>
      <w:r w:rsidRPr="00843017">
        <w:rPr>
          <w:b/>
          <w:bCs/>
        </w:rPr>
        <w:t>250 bobcats in 2025</w:t>
      </w:r>
      <w:r w:rsidRPr="00843017">
        <w:t>, a notable jump that signals both growing participation and a healthy population base in harvest zones.</w:t>
      </w:r>
    </w:p>
    <w:p w14:paraId="1C46981E" w14:textId="77777777" w:rsidR="00843017" w:rsidRPr="00843017" w:rsidRDefault="00843017" w:rsidP="00843017">
      <w:r w:rsidRPr="00843017">
        <w:t>Most activity remained concentrated in southern Indiana, where bobcats are most established. Wildlife managers also continued relying on multiple indicators beyond harvest totals, including:</w:t>
      </w:r>
    </w:p>
    <w:p w14:paraId="5B466667" w14:textId="77777777" w:rsidR="00843017" w:rsidRPr="00843017" w:rsidRDefault="00843017" w:rsidP="00843017">
      <w:r w:rsidRPr="00843017">
        <w:t>• Trail camera confirmations</w:t>
      </w:r>
      <w:r w:rsidRPr="00843017">
        <w:br/>
        <w:t>• Public sighting reports</w:t>
      </w:r>
      <w:r w:rsidRPr="00843017">
        <w:br/>
        <w:t>• Road mortality data</w:t>
      </w:r>
      <w:r w:rsidRPr="00843017">
        <w:br/>
        <w:t>• Nuisance complaints</w:t>
      </w:r>
      <w:r w:rsidRPr="00843017">
        <w:br/>
        <w:t>• Geographic spread into new counties</w:t>
      </w:r>
      <w:r w:rsidRPr="00843017">
        <w:br/>
        <w:t>• Age and sex data from harvested animals</w:t>
      </w:r>
    </w:p>
    <w:p w14:paraId="36D35D67" w14:textId="77777777" w:rsidR="00843017" w:rsidRPr="00843017" w:rsidRDefault="00843017" w:rsidP="00843017">
      <w:r w:rsidRPr="00843017">
        <w:t xml:space="preserve">Those </w:t>
      </w:r>
      <w:proofErr w:type="gramStart"/>
      <w:r w:rsidRPr="00843017">
        <w:t>data points</w:t>
      </w:r>
      <w:proofErr w:type="gramEnd"/>
      <w:r w:rsidRPr="00843017">
        <w:t xml:space="preserve"> reportedly continued to show a stable or increasing population, especially in southern and </w:t>
      </w:r>
      <w:proofErr w:type="gramStart"/>
      <w:r w:rsidRPr="00843017">
        <w:t>south central</w:t>
      </w:r>
      <w:proofErr w:type="gramEnd"/>
      <w:r w:rsidRPr="00843017">
        <w:t xml:space="preserve"> Indiana.</w:t>
      </w:r>
    </w:p>
    <w:p w14:paraId="65B3060B" w14:textId="77777777" w:rsidR="00843017" w:rsidRPr="00843017" w:rsidRDefault="00843017" w:rsidP="00843017">
      <w:r w:rsidRPr="00843017">
        <w:t xml:space="preserve">That strong 2025 harvest total is a </w:t>
      </w:r>
      <w:proofErr w:type="gramStart"/>
      <w:r w:rsidRPr="00843017">
        <w:t>major reason officials</w:t>
      </w:r>
      <w:proofErr w:type="gramEnd"/>
      <w:r w:rsidRPr="00843017">
        <w:t xml:space="preserve"> are now considering expanded opportunity for 2026.</w:t>
      </w:r>
    </w:p>
    <w:p w14:paraId="1FFBB4BB" w14:textId="77777777" w:rsidR="00843017" w:rsidRPr="00843017" w:rsidRDefault="00843017" w:rsidP="00843017">
      <w:pPr>
        <w:rPr>
          <w:b/>
          <w:bCs/>
        </w:rPr>
      </w:pPr>
      <w:r w:rsidRPr="00843017">
        <w:rPr>
          <w:b/>
          <w:bCs/>
        </w:rPr>
        <w:t>Specific Changes Proposed for 2026</w:t>
      </w:r>
    </w:p>
    <w:p w14:paraId="16513085" w14:textId="77777777" w:rsidR="00843017" w:rsidRPr="00843017" w:rsidRDefault="00843017" w:rsidP="00843017">
      <w:r w:rsidRPr="00843017">
        <w:t>Indiana’s current proposal includes several concrete changes rather than broad concepts. Those changes include:</w:t>
      </w:r>
    </w:p>
    <w:p w14:paraId="43BF15D7" w14:textId="77777777" w:rsidR="00843017" w:rsidRPr="00843017" w:rsidRDefault="00843017" w:rsidP="00843017">
      <w:r w:rsidRPr="00843017">
        <w:t xml:space="preserve">• </w:t>
      </w:r>
      <w:r w:rsidRPr="00843017">
        <w:rPr>
          <w:b/>
          <w:bCs/>
        </w:rPr>
        <w:t>Increase the statewide harvest quota from 250 bobcats to 400 bobcats</w:t>
      </w:r>
    </w:p>
    <w:p w14:paraId="14B5A370" w14:textId="77777777" w:rsidR="00843017" w:rsidRPr="00843017" w:rsidRDefault="00843017" w:rsidP="00843017">
      <w:r w:rsidRPr="00843017">
        <w:t xml:space="preserve">• </w:t>
      </w:r>
      <w:r w:rsidRPr="00843017">
        <w:rPr>
          <w:b/>
          <w:bCs/>
        </w:rPr>
        <w:t>Expand the season length from 15 days to 30 days</w:t>
      </w:r>
    </w:p>
    <w:p w14:paraId="174BBA5C" w14:textId="77777777" w:rsidR="00843017" w:rsidRPr="00843017" w:rsidRDefault="00843017" w:rsidP="00843017">
      <w:r w:rsidRPr="00843017">
        <w:lastRenderedPageBreak/>
        <w:t xml:space="preserve">• </w:t>
      </w:r>
      <w:r w:rsidRPr="00843017">
        <w:rPr>
          <w:b/>
          <w:bCs/>
        </w:rPr>
        <w:t>Open additional counties in central Indiana where bobcat sightings and confirmed presence have increased</w:t>
      </w:r>
    </w:p>
    <w:p w14:paraId="4F391784" w14:textId="77777777" w:rsidR="00843017" w:rsidRPr="00843017" w:rsidRDefault="00843017" w:rsidP="00843017">
      <w:r w:rsidRPr="00843017">
        <w:t xml:space="preserve">• </w:t>
      </w:r>
      <w:r w:rsidRPr="00843017">
        <w:rPr>
          <w:b/>
          <w:bCs/>
        </w:rPr>
        <w:t>Allow the use of dogs for bobcat hunting where legal under existing game pursuit rules</w:t>
      </w:r>
    </w:p>
    <w:p w14:paraId="5C47F05A" w14:textId="77777777" w:rsidR="00843017" w:rsidRPr="00843017" w:rsidRDefault="00843017" w:rsidP="00843017">
      <w:r w:rsidRPr="00843017">
        <w:t xml:space="preserve">• </w:t>
      </w:r>
      <w:r w:rsidRPr="00843017">
        <w:rPr>
          <w:b/>
          <w:bCs/>
        </w:rPr>
        <w:t>Permit landowners experiencing livestock or poultry damage more flexibility in nuisance removal permits</w:t>
      </w:r>
    </w:p>
    <w:p w14:paraId="4EDC9EE3" w14:textId="77777777" w:rsidR="00843017" w:rsidRPr="00843017" w:rsidRDefault="00843017" w:rsidP="00843017">
      <w:r w:rsidRPr="00843017">
        <w:t xml:space="preserve">• </w:t>
      </w:r>
      <w:r w:rsidRPr="00843017">
        <w:rPr>
          <w:b/>
          <w:bCs/>
        </w:rPr>
        <w:t>Maintain mandatory check in and harvest reporting within 24 hours</w:t>
      </w:r>
    </w:p>
    <w:p w14:paraId="00C83D6A" w14:textId="77777777" w:rsidR="00843017" w:rsidRPr="00843017" w:rsidRDefault="00843017" w:rsidP="00843017">
      <w:r w:rsidRPr="00843017">
        <w:t xml:space="preserve">• </w:t>
      </w:r>
      <w:r w:rsidRPr="00843017">
        <w:rPr>
          <w:b/>
          <w:bCs/>
        </w:rPr>
        <w:t>Keep automatic season closure once the statewide quota is reached</w:t>
      </w:r>
    </w:p>
    <w:p w14:paraId="1CE8C1E9" w14:textId="77777777" w:rsidR="00843017" w:rsidRPr="00843017" w:rsidRDefault="00843017" w:rsidP="00843017">
      <w:r w:rsidRPr="00843017">
        <w:t xml:space="preserve">• </w:t>
      </w:r>
      <w:r w:rsidRPr="00843017">
        <w:rPr>
          <w:b/>
          <w:bCs/>
        </w:rPr>
        <w:t>Continue annual biological review of harvest age structure, sex ratios, and geographic distribution</w:t>
      </w:r>
    </w:p>
    <w:p w14:paraId="2863B62E" w14:textId="77777777" w:rsidR="00843017" w:rsidRPr="00843017" w:rsidRDefault="00843017" w:rsidP="00843017">
      <w:r w:rsidRPr="00843017">
        <w:t>If adopted, these changes would create the most liberal bobcat season Indiana has seen in modern times, while still retaining quota safeguards.</w:t>
      </w:r>
    </w:p>
    <w:p w14:paraId="1450B9F9" w14:textId="77777777" w:rsidR="00843017" w:rsidRPr="00843017" w:rsidRDefault="00843017" w:rsidP="00843017">
      <w:pPr>
        <w:rPr>
          <w:b/>
          <w:bCs/>
        </w:rPr>
      </w:pPr>
      <w:r w:rsidRPr="00843017">
        <w:rPr>
          <w:b/>
          <w:bCs/>
        </w:rPr>
        <w:t>How Indiana Compares to Other Midwest States</w:t>
      </w:r>
    </w:p>
    <w:p w14:paraId="77FB4A93" w14:textId="77777777" w:rsidR="00843017" w:rsidRPr="00843017" w:rsidRDefault="00843017" w:rsidP="00843017">
      <w:r w:rsidRPr="00843017">
        <w:t>Indiana currently remains one of the more conservative bobcat states in the region, but the 2025 harvest total of 250 animals places it closer to established Midwest programs than many realize.</w:t>
      </w:r>
    </w:p>
    <w:p w14:paraId="7E68EC09" w14:textId="77777777" w:rsidR="00843017" w:rsidRPr="00843017" w:rsidRDefault="00843017" w:rsidP="00843017">
      <w:pPr>
        <w:rPr>
          <w:b/>
          <w:bCs/>
        </w:rPr>
      </w:pPr>
      <w:r w:rsidRPr="00843017">
        <w:rPr>
          <w:b/>
          <w:bCs/>
        </w:rPr>
        <w:t>Midwest Bobcat Management Snapshot (Estimated 2025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4"/>
        <w:gridCol w:w="2425"/>
        <w:gridCol w:w="2437"/>
        <w:gridCol w:w="2310"/>
      </w:tblGrid>
      <w:tr w:rsidR="00843017" w:rsidRPr="00843017" w14:paraId="49FC47EC" w14:textId="77777777" w:rsidTr="00843017">
        <w:trPr>
          <w:tblHeader/>
          <w:tblCellSpacing w:w="15" w:type="dxa"/>
        </w:trPr>
        <w:tc>
          <w:tcPr>
            <w:tcW w:w="0" w:type="auto"/>
            <w:vAlign w:val="center"/>
            <w:hideMark/>
          </w:tcPr>
          <w:p w14:paraId="1A341CD1" w14:textId="77777777" w:rsidR="00843017" w:rsidRPr="00843017" w:rsidRDefault="00843017" w:rsidP="00843017">
            <w:pPr>
              <w:rPr>
                <w:b/>
                <w:bCs/>
              </w:rPr>
            </w:pPr>
            <w:r w:rsidRPr="00843017">
              <w:rPr>
                <w:b/>
                <w:bCs/>
              </w:rPr>
              <w:t>State</w:t>
            </w:r>
          </w:p>
        </w:tc>
        <w:tc>
          <w:tcPr>
            <w:tcW w:w="0" w:type="auto"/>
            <w:vAlign w:val="center"/>
            <w:hideMark/>
          </w:tcPr>
          <w:p w14:paraId="5C424807" w14:textId="77777777" w:rsidR="00843017" w:rsidRPr="00843017" w:rsidRDefault="00843017" w:rsidP="00843017">
            <w:pPr>
              <w:rPr>
                <w:b/>
                <w:bCs/>
              </w:rPr>
            </w:pPr>
            <w:r w:rsidRPr="00843017">
              <w:rPr>
                <w:b/>
                <w:bCs/>
              </w:rPr>
              <w:t>Estimated Population</w:t>
            </w:r>
          </w:p>
        </w:tc>
        <w:tc>
          <w:tcPr>
            <w:tcW w:w="0" w:type="auto"/>
            <w:vAlign w:val="center"/>
            <w:hideMark/>
          </w:tcPr>
          <w:p w14:paraId="75D22708" w14:textId="77777777" w:rsidR="00843017" w:rsidRPr="00843017" w:rsidRDefault="00843017" w:rsidP="00843017">
            <w:pPr>
              <w:rPr>
                <w:b/>
                <w:bCs/>
              </w:rPr>
            </w:pPr>
            <w:r w:rsidRPr="00843017">
              <w:rPr>
                <w:b/>
                <w:bCs/>
              </w:rPr>
              <w:t>Annual Harvest / Take</w:t>
            </w:r>
          </w:p>
        </w:tc>
        <w:tc>
          <w:tcPr>
            <w:tcW w:w="0" w:type="auto"/>
            <w:vAlign w:val="center"/>
            <w:hideMark/>
          </w:tcPr>
          <w:p w14:paraId="1A304CBA" w14:textId="77777777" w:rsidR="00843017" w:rsidRPr="00843017" w:rsidRDefault="00843017" w:rsidP="00843017">
            <w:pPr>
              <w:rPr>
                <w:b/>
                <w:bCs/>
              </w:rPr>
            </w:pPr>
            <w:r w:rsidRPr="00843017">
              <w:rPr>
                <w:b/>
                <w:bCs/>
              </w:rPr>
              <w:t>Management Style</w:t>
            </w:r>
          </w:p>
        </w:tc>
      </w:tr>
      <w:tr w:rsidR="00843017" w:rsidRPr="00843017" w14:paraId="677061D0" w14:textId="77777777" w:rsidTr="00843017">
        <w:trPr>
          <w:tblCellSpacing w:w="15" w:type="dxa"/>
        </w:trPr>
        <w:tc>
          <w:tcPr>
            <w:tcW w:w="0" w:type="auto"/>
            <w:vAlign w:val="center"/>
            <w:hideMark/>
          </w:tcPr>
          <w:p w14:paraId="6E600618" w14:textId="77777777" w:rsidR="00843017" w:rsidRPr="00843017" w:rsidRDefault="00843017" w:rsidP="00843017">
            <w:r w:rsidRPr="00843017">
              <w:t>Indiana</w:t>
            </w:r>
          </w:p>
        </w:tc>
        <w:tc>
          <w:tcPr>
            <w:tcW w:w="0" w:type="auto"/>
            <w:vAlign w:val="center"/>
            <w:hideMark/>
          </w:tcPr>
          <w:p w14:paraId="74D6ACFE" w14:textId="77777777" w:rsidR="00843017" w:rsidRPr="00843017" w:rsidRDefault="00843017" w:rsidP="00843017">
            <w:r w:rsidRPr="00843017">
              <w:t>1,500 to 2,500</w:t>
            </w:r>
          </w:p>
        </w:tc>
        <w:tc>
          <w:tcPr>
            <w:tcW w:w="0" w:type="auto"/>
            <w:vAlign w:val="center"/>
            <w:hideMark/>
          </w:tcPr>
          <w:p w14:paraId="6AB78A3A" w14:textId="77777777" w:rsidR="00843017" w:rsidRPr="00843017" w:rsidRDefault="00843017" w:rsidP="00843017">
            <w:r w:rsidRPr="00843017">
              <w:t>250</w:t>
            </w:r>
          </w:p>
        </w:tc>
        <w:tc>
          <w:tcPr>
            <w:tcW w:w="0" w:type="auto"/>
            <w:vAlign w:val="center"/>
            <w:hideMark/>
          </w:tcPr>
          <w:p w14:paraId="1E3EB9F3" w14:textId="77777777" w:rsidR="00843017" w:rsidRPr="00843017" w:rsidRDefault="00843017" w:rsidP="00843017">
            <w:r w:rsidRPr="00843017">
              <w:t>Conservative quota</w:t>
            </w:r>
          </w:p>
        </w:tc>
      </w:tr>
      <w:tr w:rsidR="00843017" w:rsidRPr="00843017" w14:paraId="3596D5E0" w14:textId="77777777" w:rsidTr="00843017">
        <w:trPr>
          <w:tblCellSpacing w:w="15" w:type="dxa"/>
        </w:trPr>
        <w:tc>
          <w:tcPr>
            <w:tcW w:w="0" w:type="auto"/>
            <w:vAlign w:val="center"/>
            <w:hideMark/>
          </w:tcPr>
          <w:p w14:paraId="5D654DCA" w14:textId="77777777" w:rsidR="00843017" w:rsidRPr="00843017" w:rsidRDefault="00843017" w:rsidP="00843017">
            <w:r w:rsidRPr="00843017">
              <w:t>Kentucky</w:t>
            </w:r>
          </w:p>
        </w:tc>
        <w:tc>
          <w:tcPr>
            <w:tcW w:w="0" w:type="auto"/>
            <w:vAlign w:val="center"/>
            <w:hideMark/>
          </w:tcPr>
          <w:p w14:paraId="1266276F" w14:textId="77777777" w:rsidR="00843017" w:rsidRPr="00843017" w:rsidRDefault="00843017" w:rsidP="00843017">
            <w:r w:rsidRPr="00843017">
              <w:t>8,000 to 12,000</w:t>
            </w:r>
          </w:p>
        </w:tc>
        <w:tc>
          <w:tcPr>
            <w:tcW w:w="0" w:type="auto"/>
            <w:vAlign w:val="center"/>
            <w:hideMark/>
          </w:tcPr>
          <w:p w14:paraId="74039A1F" w14:textId="77777777" w:rsidR="00843017" w:rsidRPr="00843017" w:rsidRDefault="00843017" w:rsidP="00843017">
            <w:r w:rsidRPr="00843017">
              <w:t>400 to 700</w:t>
            </w:r>
          </w:p>
        </w:tc>
        <w:tc>
          <w:tcPr>
            <w:tcW w:w="0" w:type="auto"/>
            <w:vAlign w:val="center"/>
            <w:hideMark/>
          </w:tcPr>
          <w:p w14:paraId="493C9E6F" w14:textId="77777777" w:rsidR="00843017" w:rsidRPr="00843017" w:rsidRDefault="00843017" w:rsidP="00843017">
            <w:r w:rsidRPr="00843017">
              <w:t>Established season</w:t>
            </w:r>
          </w:p>
        </w:tc>
      </w:tr>
      <w:tr w:rsidR="00843017" w:rsidRPr="00843017" w14:paraId="3771BB1F" w14:textId="77777777" w:rsidTr="00843017">
        <w:trPr>
          <w:tblCellSpacing w:w="15" w:type="dxa"/>
        </w:trPr>
        <w:tc>
          <w:tcPr>
            <w:tcW w:w="0" w:type="auto"/>
            <w:vAlign w:val="center"/>
            <w:hideMark/>
          </w:tcPr>
          <w:p w14:paraId="7697CC23" w14:textId="77777777" w:rsidR="00843017" w:rsidRPr="00843017" w:rsidRDefault="00843017" w:rsidP="00843017">
            <w:r w:rsidRPr="00843017">
              <w:t>Ohio</w:t>
            </w:r>
          </w:p>
        </w:tc>
        <w:tc>
          <w:tcPr>
            <w:tcW w:w="0" w:type="auto"/>
            <w:vAlign w:val="center"/>
            <w:hideMark/>
          </w:tcPr>
          <w:p w14:paraId="387F4BC8" w14:textId="77777777" w:rsidR="00843017" w:rsidRPr="00843017" w:rsidRDefault="00843017" w:rsidP="00843017">
            <w:r w:rsidRPr="00843017">
              <w:t>500 to 1,000</w:t>
            </w:r>
          </w:p>
        </w:tc>
        <w:tc>
          <w:tcPr>
            <w:tcW w:w="0" w:type="auto"/>
            <w:vAlign w:val="center"/>
            <w:hideMark/>
          </w:tcPr>
          <w:p w14:paraId="068B153F" w14:textId="77777777" w:rsidR="00843017" w:rsidRPr="00843017" w:rsidRDefault="00843017" w:rsidP="00843017">
            <w:r w:rsidRPr="00843017">
              <w:t>0</w:t>
            </w:r>
          </w:p>
        </w:tc>
        <w:tc>
          <w:tcPr>
            <w:tcW w:w="0" w:type="auto"/>
            <w:vAlign w:val="center"/>
            <w:hideMark/>
          </w:tcPr>
          <w:p w14:paraId="20BAC058" w14:textId="77777777" w:rsidR="00843017" w:rsidRPr="00843017" w:rsidRDefault="00843017" w:rsidP="00843017">
            <w:r w:rsidRPr="00843017">
              <w:t>Protected</w:t>
            </w:r>
          </w:p>
        </w:tc>
      </w:tr>
      <w:tr w:rsidR="00843017" w:rsidRPr="00843017" w14:paraId="0D4E93FB" w14:textId="77777777" w:rsidTr="00843017">
        <w:trPr>
          <w:tblCellSpacing w:w="15" w:type="dxa"/>
        </w:trPr>
        <w:tc>
          <w:tcPr>
            <w:tcW w:w="0" w:type="auto"/>
            <w:vAlign w:val="center"/>
            <w:hideMark/>
          </w:tcPr>
          <w:p w14:paraId="21247539" w14:textId="77777777" w:rsidR="00843017" w:rsidRPr="00843017" w:rsidRDefault="00843017" w:rsidP="00843017">
            <w:r w:rsidRPr="00843017">
              <w:t>Illinois</w:t>
            </w:r>
          </w:p>
        </w:tc>
        <w:tc>
          <w:tcPr>
            <w:tcW w:w="0" w:type="auto"/>
            <w:vAlign w:val="center"/>
            <w:hideMark/>
          </w:tcPr>
          <w:p w14:paraId="0EB1C0D6" w14:textId="77777777" w:rsidR="00843017" w:rsidRPr="00843017" w:rsidRDefault="00843017" w:rsidP="00843017">
            <w:r w:rsidRPr="00843017">
              <w:t>3,000 to 5,000</w:t>
            </w:r>
          </w:p>
        </w:tc>
        <w:tc>
          <w:tcPr>
            <w:tcW w:w="0" w:type="auto"/>
            <w:vAlign w:val="center"/>
            <w:hideMark/>
          </w:tcPr>
          <w:p w14:paraId="543F7CE6" w14:textId="77777777" w:rsidR="00843017" w:rsidRPr="00843017" w:rsidRDefault="00843017" w:rsidP="00843017">
            <w:r w:rsidRPr="00843017">
              <w:t>0</w:t>
            </w:r>
          </w:p>
        </w:tc>
        <w:tc>
          <w:tcPr>
            <w:tcW w:w="0" w:type="auto"/>
            <w:vAlign w:val="center"/>
            <w:hideMark/>
          </w:tcPr>
          <w:p w14:paraId="22A7755F" w14:textId="77777777" w:rsidR="00843017" w:rsidRPr="00843017" w:rsidRDefault="00843017" w:rsidP="00843017">
            <w:r w:rsidRPr="00843017">
              <w:t>No active season</w:t>
            </w:r>
          </w:p>
        </w:tc>
      </w:tr>
      <w:tr w:rsidR="00843017" w:rsidRPr="00843017" w14:paraId="65766888" w14:textId="77777777" w:rsidTr="00843017">
        <w:trPr>
          <w:tblCellSpacing w:w="15" w:type="dxa"/>
        </w:trPr>
        <w:tc>
          <w:tcPr>
            <w:tcW w:w="0" w:type="auto"/>
            <w:vAlign w:val="center"/>
            <w:hideMark/>
          </w:tcPr>
          <w:p w14:paraId="1A8FCF30" w14:textId="77777777" w:rsidR="00843017" w:rsidRPr="00843017" w:rsidRDefault="00843017" w:rsidP="00843017">
            <w:r w:rsidRPr="00843017">
              <w:t>Michigan</w:t>
            </w:r>
          </w:p>
        </w:tc>
        <w:tc>
          <w:tcPr>
            <w:tcW w:w="0" w:type="auto"/>
            <w:vAlign w:val="center"/>
            <w:hideMark/>
          </w:tcPr>
          <w:p w14:paraId="1A0C3776" w14:textId="77777777" w:rsidR="00843017" w:rsidRPr="00843017" w:rsidRDefault="00843017" w:rsidP="00843017">
            <w:r w:rsidRPr="00843017">
              <w:t>10,000+</w:t>
            </w:r>
          </w:p>
        </w:tc>
        <w:tc>
          <w:tcPr>
            <w:tcW w:w="0" w:type="auto"/>
            <w:vAlign w:val="center"/>
            <w:hideMark/>
          </w:tcPr>
          <w:p w14:paraId="61B8673B" w14:textId="77777777" w:rsidR="00843017" w:rsidRPr="00843017" w:rsidRDefault="00843017" w:rsidP="00843017">
            <w:r w:rsidRPr="00843017">
              <w:t>300 to 500</w:t>
            </w:r>
          </w:p>
        </w:tc>
        <w:tc>
          <w:tcPr>
            <w:tcW w:w="0" w:type="auto"/>
            <w:vAlign w:val="center"/>
            <w:hideMark/>
          </w:tcPr>
          <w:p w14:paraId="7A5D3991" w14:textId="77777777" w:rsidR="00843017" w:rsidRPr="00843017" w:rsidRDefault="00843017" w:rsidP="00843017">
            <w:r w:rsidRPr="00843017">
              <w:t>Permit system</w:t>
            </w:r>
          </w:p>
        </w:tc>
      </w:tr>
      <w:tr w:rsidR="00843017" w:rsidRPr="00843017" w14:paraId="4193FED8" w14:textId="77777777" w:rsidTr="00843017">
        <w:trPr>
          <w:tblCellSpacing w:w="15" w:type="dxa"/>
        </w:trPr>
        <w:tc>
          <w:tcPr>
            <w:tcW w:w="0" w:type="auto"/>
            <w:vAlign w:val="center"/>
            <w:hideMark/>
          </w:tcPr>
          <w:p w14:paraId="0A95292A" w14:textId="77777777" w:rsidR="00843017" w:rsidRPr="00843017" w:rsidRDefault="00843017" w:rsidP="00843017">
            <w:r w:rsidRPr="00843017">
              <w:t>Wisconsin</w:t>
            </w:r>
          </w:p>
        </w:tc>
        <w:tc>
          <w:tcPr>
            <w:tcW w:w="0" w:type="auto"/>
            <w:vAlign w:val="center"/>
            <w:hideMark/>
          </w:tcPr>
          <w:p w14:paraId="1758D81F" w14:textId="77777777" w:rsidR="00843017" w:rsidRPr="00843017" w:rsidRDefault="00843017" w:rsidP="00843017">
            <w:r w:rsidRPr="00843017">
              <w:t>4,000 to 6,000</w:t>
            </w:r>
          </w:p>
        </w:tc>
        <w:tc>
          <w:tcPr>
            <w:tcW w:w="0" w:type="auto"/>
            <w:vAlign w:val="center"/>
            <w:hideMark/>
          </w:tcPr>
          <w:p w14:paraId="4667E904" w14:textId="77777777" w:rsidR="00843017" w:rsidRPr="00843017" w:rsidRDefault="00843017" w:rsidP="00843017">
            <w:r w:rsidRPr="00843017">
              <w:t>250 to 350</w:t>
            </w:r>
          </w:p>
        </w:tc>
        <w:tc>
          <w:tcPr>
            <w:tcW w:w="0" w:type="auto"/>
            <w:vAlign w:val="center"/>
            <w:hideMark/>
          </w:tcPr>
          <w:p w14:paraId="1B630A6F" w14:textId="77777777" w:rsidR="00843017" w:rsidRPr="00843017" w:rsidRDefault="00843017" w:rsidP="00843017">
            <w:r w:rsidRPr="00843017">
              <w:t>Lottery / tag system</w:t>
            </w:r>
          </w:p>
        </w:tc>
      </w:tr>
      <w:tr w:rsidR="00843017" w:rsidRPr="00843017" w14:paraId="4D3B3ABC" w14:textId="77777777" w:rsidTr="00843017">
        <w:trPr>
          <w:tblCellSpacing w:w="15" w:type="dxa"/>
        </w:trPr>
        <w:tc>
          <w:tcPr>
            <w:tcW w:w="0" w:type="auto"/>
            <w:vAlign w:val="center"/>
            <w:hideMark/>
          </w:tcPr>
          <w:p w14:paraId="65A478FC" w14:textId="77777777" w:rsidR="00843017" w:rsidRPr="00843017" w:rsidRDefault="00843017" w:rsidP="00843017">
            <w:r w:rsidRPr="00843017">
              <w:t>Missouri</w:t>
            </w:r>
          </w:p>
        </w:tc>
        <w:tc>
          <w:tcPr>
            <w:tcW w:w="0" w:type="auto"/>
            <w:vAlign w:val="center"/>
            <w:hideMark/>
          </w:tcPr>
          <w:p w14:paraId="71C2578D" w14:textId="77777777" w:rsidR="00843017" w:rsidRPr="00843017" w:rsidRDefault="00843017" w:rsidP="00843017">
            <w:r w:rsidRPr="00843017">
              <w:t>12,000+</w:t>
            </w:r>
          </w:p>
        </w:tc>
        <w:tc>
          <w:tcPr>
            <w:tcW w:w="0" w:type="auto"/>
            <w:vAlign w:val="center"/>
            <w:hideMark/>
          </w:tcPr>
          <w:p w14:paraId="47A5ADAA" w14:textId="77777777" w:rsidR="00843017" w:rsidRPr="00843017" w:rsidRDefault="00843017" w:rsidP="00843017">
            <w:r w:rsidRPr="00843017">
              <w:t>1,000+</w:t>
            </w:r>
          </w:p>
        </w:tc>
        <w:tc>
          <w:tcPr>
            <w:tcW w:w="0" w:type="auto"/>
            <w:vAlign w:val="center"/>
            <w:hideMark/>
          </w:tcPr>
          <w:p w14:paraId="3A042CE6" w14:textId="77777777" w:rsidR="00843017" w:rsidRPr="00843017" w:rsidRDefault="00843017" w:rsidP="00843017">
            <w:r w:rsidRPr="00843017">
              <w:t>Broad harvest access</w:t>
            </w:r>
          </w:p>
        </w:tc>
      </w:tr>
      <w:tr w:rsidR="00843017" w:rsidRPr="00843017" w14:paraId="3E47B3F5" w14:textId="77777777" w:rsidTr="00843017">
        <w:trPr>
          <w:tblCellSpacing w:w="15" w:type="dxa"/>
        </w:trPr>
        <w:tc>
          <w:tcPr>
            <w:tcW w:w="0" w:type="auto"/>
            <w:vAlign w:val="center"/>
            <w:hideMark/>
          </w:tcPr>
          <w:p w14:paraId="74492D90" w14:textId="77777777" w:rsidR="00843017" w:rsidRPr="00843017" w:rsidRDefault="00843017" w:rsidP="00843017">
            <w:r w:rsidRPr="00843017">
              <w:t>Minnesota</w:t>
            </w:r>
          </w:p>
        </w:tc>
        <w:tc>
          <w:tcPr>
            <w:tcW w:w="0" w:type="auto"/>
            <w:vAlign w:val="center"/>
            <w:hideMark/>
          </w:tcPr>
          <w:p w14:paraId="3665E367" w14:textId="77777777" w:rsidR="00843017" w:rsidRPr="00843017" w:rsidRDefault="00843017" w:rsidP="00843017">
            <w:r w:rsidRPr="00843017">
              <w:t>8,000+</w:t>
            </w:r>
          </w:p>
        </w:tc>
        <w:tc>
          <w:tcPr>
            <w:tcW w:w="0" w:type="auto"/>
            <w:vAlign w:val="center"/>
            <w:hideMark/>
          </w:tcPr>
          <w:p w14:paraId="7DD1A415" w14:textId="77777777" w:rsidR="00843017" w:rsidRPr="00843017" w:rsidRDefault="00843017" w:rsidP="00843017">
            <w:r w:rsidRPr="00843017">
              <w:t>400 to 600</w:t>
            </w:r>
          </w:p>
        </w:tc>
        <w:tc>
          <w:tcPr>
            <w:tcW w:w="0" w:type="auto"/>
            <w:vAlign w:val="center"/>
            <w:hideMark/>
          </w:tcPr>
          <w:p w14:paraId="6E90A646" w14:textId="77777777" w:rsidR="00843017" w:rsidRPr="00843017" w:rsidRDefault="00843017" w:rsidP="00843017">
            <w:r w:rsidRPr="00843017">
              <w:t>Zone quotas</w:t>
            </w:r>
          </w:p>
        </w:tc>
      </w:tr>
    </w:tbl>
    <w:p w14:paraId="5FCF8077" w14:textId="77777777" w:rsidR="00843017" w:rsidRPr="00843017" w:rsidRDefault="00843017" w:rsidP="00843017">
      <w:pPr>
        <w:rPr>
          <w:sz w:val="18"/>
          <w:szCs w:val="18"/>
        </w:rPr>
      </w:pPr>
      <w:r w:rsidRPr="00843017">
        <w:rPr>
          <w:i/>
          <w:iCs/>
          <w:sz w:val="18"/>
          <w:szCs w:val="18"/>
        </w:rPr>
        <w:t>Figures represent agency estimates and recent public harvest summaries. Totals vary annually.</w:t>
      </w:r>
    </w:p>
    <w:p w14:paraId="3680337E" w14:textId="77777777" w:rsidR="00843017" w:rsidRPr="00843017" w:rsidRDefault="00843017" w:rsidP="00843017">
      <w:r w:rsidRPr="00843017">
        <w:lastRenderedPageBreak/>
        <w:t>The chart shows Indiana is still cautious relative to several neighboring states, even with the proposed expansion.</w:t>
      </w:r>
    </w:p>
    <w:p w14:paraId="6F442F94" w14:textId="77777777" w:rsidR="00843017" w:rsidRPr="00843017" w:rsidRDefault="00843017" w:rsidP="00843017">
      <w:pPr>
        <w:rPr>
          <w:b/>
          <w:bCs/>
        </w:rPr>
      </w:pPr>
      <w:r w:rsidRPr="00843017">
        <w:rPr>
          <w:b/>
          <w:bCs/>
        </w:rPr>
        <w:t>Why the Proposal Has Support</w:t>
      </w:r>
    </w:p>
    <w:p w14:paraId="25E2338F" w14:textId="77777777" w:rsidR="00843017" w:rsidRPr="00843017" w:rsidRDefault="00843017" w:rsidP="00843017">
      <w:r w:rsidRPr="00843017">
        <w:t>Hunters, trappers, and some landowners see the proposal as a natural next step in bobcat management.</w:t>
      </w:r>
    </w:p>
    <w:p w14:paraId="71E0B2EA" w14:textId="77777777" w:rsidR="00843017" w:rsidRPr="00843017" w:rsidRDefault="00843017" w:rsidP="00843017">
      <w:r w:rsidRPr="00843017">
        <w:t xml:space="preserve">First, they </w:t>
      </w:r>
      <w:proofErr w:type="gramStart"/>
      <w:r w:rsidRPr="00843017">
        <w:t>argue</w:t>
      </w:r>
      <w:proofErr w:type="gramEnd"/>
      <w:r w:rsidRPr="00843017">
        <w:t xml:space="preserve"> population recovery goals have clearly been met in many counties.</w:t>
      </w:r>
    </w:p>
    <w:p w14:paraId="543C9D2A" w14:textId="77777777" w:rsidR="00843017" w:rsidRPr="00843017" w:rsidRDefault="00843017" w:rsidP="00843017">
      <w:r w:rsidRPr="00843017">
        <w:t xml:space="preserve">Second, a </w:t>
      </w:r>
      <w:proofErr w:type="gramStart"/>
      <w:r w:rsidRPr="00843017">
        <w:t>400 bobcat</w:t>
      </w:r>
      <w:proofErr w:type="gramEnd"/>
      <w:r w:rsidRPr="00843017">
        <w:t xml:space="preserve"> quota would still be conservative compared with states with similar </w:t>
      </w:r>
      <w:proofErr w:type="gramStart"/>
      <w:r w:rsidRPr="00843017">
        <w:t>habitat</w:t>
      </w:r>
      <w:proofErr w:type="gramEnd"/>
      <w:r w:rsidRPr="00843017">
        <w:t>.</w:t>
      </w:r>
    </w:p>
    <w:p w14:paraId="34662C4D" w14:textId="77777777" w:rsidR="00843017" w:rsidRPr="00843017" w:rsidRDefault="00843017" w:rsidP="00843017">
      <w:r w:rsidRPr="00843017">
        <w:t xml:space="preserve">Third, longer seasons improve </w:t>
      </w:r>
      <w:proofErr w:type="gramStart"/>
      <w:r w:rsidRPr="00843017">
        <w:t>opportunity</w:t>
      </w:r>
      <w:proofErr w:type="gramEnd"/>
      <w:r w:rsidRPr="00843017">
        <w:t xml:space="preserve"> while reducing crowding and rushed participation.</w:t>
      </w:r>
    </w:p>
    <w:p w14:paraId="4EBE49DB" w14:textId="77777777" w:rsidR="00843017" w:rsidRPr="00843017" w:rsidRDefault="00843017" w:rsidP="00843017">
      <w:r w:rsidRPr="00843017">
        <w:t>Fourth, nuisance flexibility helps rural landowners protect poultry and small livestock.</w:t>
      </w:r>
    </w:p>
    <w:p w14:paraId="75244620" w14:textId="77777777" w:rsidR="00843017" w:rsidRPr="00843017" w:rsidRDefault="00843017" w:rsidP="00843017">
      <w:pPr>
        <w:rPr>
          <w:b/>
          <w:bCs/>
        </w:rPr>
      </w:pPr>
      <w:r w:rsidRPr="00843017">
        <w:rPr>
          <w:b/>
          <w:bCs/>
        </w:rPr>
        <w:t>Why Some Oppose It</w:t>
      </w:r>
    </w:p>
    <w:p w14:paraId="0BA3253A" w14:textId="77777777" w:rsidR="00843017" w:rsidRPr="00843017" w:rsidRDefault="00843017" w:rsidP="00843017">
      <w:r w:rsidRPr="00843017">
        <w:t xml:space="preserve">Opponents are expected to raise concerns during public </w:t>
      </w:r>
      <w:proofErr w:type="gramStart"/>
      <w:r w:rsidRPr="00843017">
        <w:t>comment</w:t>
      </w:r>
      <w:proofErr w:type="gramEnd"/>
      <w:r w:rsidRPr="00843017">
        <w:t>.</w:t>
      </w:r>
    </w:p>
    <w:p w14:paraId="0CD7CF41" w14:textId="77777777" w:rsidR="00843017" w:rsidRPr="00843017" w:rsidRDefault="00843017" w:rsidP="00843017">
      <w:r w:rsidRPr="00843017">
        <w:t>Bobcats remain difficult to census accurately.</w:t>
      </w:r>
    </w:p>
    <w:p w14:paraId="4E36B865" w14:textId="77777777" w:rsidR="00843017" w:rsidRPr="00843017" w:rsidRDefault="00843017" w:rsidP="00843017">
      <w:r w:rsidRPr="00843017">
        <w:t>Some residents oppose expanded predator harvest in principle.</w:t>
      </w:r>
    </w:p>
    <w:p w14:paraId="244CD4FB" w14:textId="77777777" w:rsidR="00843017" w:rsidRPr="00843017" w:rsidRDefault="00843017" w:rsidP="00843017">
      <w:r w:rsidRPr="00843017">
        <w:t>Others may support quota increases but oppose opening newer central Indiana counties.</w:t>
      </w:r>
    </w:p>
    <w:p w14:paraId="3293764E" w14:textId="77777777" w:rsidR="00843017" w:rsidRPr="00843017" w:rsidRDefault="00843017" w:rsidP="00843017">
      <w:r w:rsidRPr="00843017">
        <w:t>Still others may believe a jump from 250 to 400 is too aggressive in one season.</w:t>
      </w:r>
    </w:p>
    <w:p w14:paraId="5E2E4EFF" w14:textId="77777777" w:rsidR="00843017" w:rsidRPr="00843017" w:rsidRDefault="00843017" w:rsidP="00843017">
      <w:pPr>
        <w:rPr>
          <w:b/>
          <w:bCs/>
        </w:rPr>
      </w:pPr>
      <w:r w:rsidRPr="00843017">
        <w:rPr>
          <w:b/>
          <w:bCs/>
        </w:rPr>
        <w:t>What Needs to Happen for the Proposal to Pass</w:t>
      </w:r>
    </w:p>
    <w:p w14:paraId="31998379" w14:textId="77777777" w:rsidR="00843017" w:rsidRPr="00843017" w:rsidRDefault="00843017" w:rsidP="00843017">
      <w:r w:rsidRPr="00843017">
        <w:t>For Indiana’s 2026 bobcat changes to become law, the Department of Natural Resources must formally advance the proposal through the Natural Resources Commission.</w:t>
      </w:r>
    </w:p>
    <w:p w14:paraId="695595F1" w14:textId="77777777" w:rsidR="00843017" w:rsidRPr="00843017" w:rsidRDefault="00843017" w:rsidP="00843017">
      <w:r w:rsidRPr="00843017">
        <w:t>That includes preliminary approval, public comment periods, stakeholder input, and final adoption.</w:t>
      </w:r>
    </w:p>
    <w:p w14:paraId="1366285A" w14:textId="77777777" w:rsidR="00843017" w:rsidRPr="00843017" w:rsidRDefault="00843017" w:rsidP="00843017">
      <w:r w:rsidRPr="00843017">
        <w:t>Supporters will need to show that the 2025 harvest of 250 bobcats demonstrates sustainability and continued growth.</w:t>
      </w:r>
    </w:p>
    <w:p w14:paraId="5126CA74" w14:textId="77777777" w:rsidR="00843017" w:rsidRPr="00843017" w:rsidRDefault="00843017" w:rsidP="00843017">
      <w:r w:rsidRPr="00843017">
        <w:t>Public participation will matter significantly.</w:t>
      </w:r>
    </w:p>
    <w:p w14:paraId="5831A219" w14:textId="77777777" w:rsidR="00843017" w:rsidRPr="00843017" w:rsidRDefault="00843017" w:rsidP="00843017">
      <w:pPr>
        <w:rPr>
          <w:b/>
          <w:bCs/>
        </w:rPr>
      </w:pPr>
      <w:r w:rsidRPr="00843017">
        <w:rPr>
          <w:b/>
          <w:bCs/>
        </w:rPr>
        <w:t>Bottom Line</w:t>
      </w:r>
    </w:p>
    <w:p w14:paraId="032490BF" w14:textId="77777777" w:rsidR="00843017" w:rsidRPr="00843017" w:rsidRDefault="00843017" w:rsidP="00843017">
      <w:r w:rsidRPr="00843017">
        <w:t>Indiana’s bobcat recovery has been one of the state’s wildlife success stories. The question for 2026 is no longer whether bobcats belong here. It is how they should be managed.</w:t>
      </w:r>
    </w:p>
    <w:p w14:paraId="2CD1A5F0" w14:textId="77777777" w:rsidR="00843017" w:rsidRPr="00843017" w:rsidRDefault="00843017" w:rsidP="00843017">
      <w:r w:rsidRPr="00843017">
        <w:lastRenderedPageBreak/>
        <w:t xml:space="preserve">If approved, the proposed jump to a </w:t>
      </w:r>
      <w:proofErr w:type="gramStart"/>
      <w:r w:rsidRPr="00843017">
        <w:t>400 bobcat</w:t>
      </w:r>
      <w:proofErr w:type="gramEnd"/>
      <w:r w:rsidRPr="00843017">
        <w:t xml:space="preserve"> quota, longer season, and expanded county access would move Indiana closer to surrounding Midwest states while </w:t>
      </w:r>
      <w:proofErr w:type="gramStart"/>
      <w:r w:rsidRPr="00843017">
        <w:t>still keeping</w:t>
      </w:r>
      <w:proofErr w:type="gramEnd"/>
      <w:r w:rsidRPr="00843017">
        <w:t xml:space="preserve"> regulatory safeguards in place.</w:t>
      </w:r>
    </w:p>
    <w:p w14:paraId="1DB4A3CC" w14:textId="77777777" w:rsidR="00230892" w:rsidRDefault="00230892"/>
    <w:sectPr w:rsidR="0023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17"/>
    <w:rsid w:val="00136B79"/>
    <w:rsid w:val="00230892"/>
    <w:rsid w:val="0042071B"/>
    <w:rsid w:val="00781E98"/>
    <w:rsid w:val="00843017"/>
    <w:rsid w:val="009A2506"/>
    <w:rsid w:val="00B56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8CC0C"/>
  <w15:chartTrackingRefBased/>
  <w15:docId w15:val="{D6AC7F70-14F9-4E49-A849-9AB2082C3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017"/>
    <w:rPr>
      <w:rFonts w:eastAsiaTheme="majorEastAsia" w:cstheme="majorBidi"/>
      <w:color w:val="272727" w:themeColor="text1" w:themeTint="D8"/>
    </w:rPr>
  </w:style>
  <w:style w:type="paragraph" w:styleId="Title">
    <w:name w:val="Title"/>
    <w:basedOn w:val="Normal"/>
    <w:next w:val="Normal"/>
    <w:link w:val="TitleChar"/>
    <w:uiPriority w:val="10"/>
    <w:qFormat/>
    <w:rsid w:val="00843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017"/>
    <w:pPr>
      <w:spacing w:before="160"/>
      <w:jc w:val="center"/>
    </w:pPr>
    <w:rPr>
      <w:i/>
      <w:iCs/>
      <w:color w:val="404040" w:themeColor="text1" w:themeTint="BF"/>
    </w:rPr>
  </w:style>
  <w:style w:type="character" w:customStyle="1" w:styleId="QuoteChar">
    <w:name w:val="Quote Char"/>
    <w:basedOn w:val="DefaultParagraphFont"/>
    <w:link w:val="Quote"/>
    <w:uiPriority w:val="29"/>
    <w:rsid w:val="00843017"/>
    <w:rPr>
      <w:i/>
      <w:iCs/>
      <w:color w:val="404040" w:themeColor="text1" w:themeTint="BF"/>
    </w:rPr>
  </w:style>
  <w:style w:type="paragraph" w:styleId="ListParagraph">
    <w:name w:val="List Paragraph"/>
    <w:basedOn w:val="Normal"/>
    <w:uiPriority w:val="34"/>
    <w:qFormat/>
    <w:rsid w:val="00843017"/>
    <w:pPr>
      <w:ind w:left="720"/>
      <w:contextualSpacing/>
    </w:pPr>
  </w:style>
  <w:style w:type="character" w:styleId="IntenseEmphasis">
    <w:name w:val="Intense Emphasis"/>
    <w:basedOn w:val="DefaultParagraphFont"/>
    <w:uiPriority w:val="21"/>
    <w:qFormat/>
    <w:rsid w:val="00843017"/>
    <w:rPr>
      <w:i/>
      <w:iCs/>
      <w:color w:val="0F4761" w:themeColor="accent1" w:themeShade="BF"/>
    </w:rPr>
  </w:style>
  <w:style w:type="paragraph" w:styleId="IntenseQuote">
    <w:name w:val="Intense Quote"/>
    <w:basedOn w:val="Normal"/>
    <w:next w:val="Normal"/>
    <w:link w:val="IntenseQuoteChar"/>
    <w:uiPriority w:val="30"/>
    <w:qFormat/>
    <w:rsid w:val="00843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017"/>
    <w:rPr>
      <w:i/>
      <w:iCs/>
      <w:color w:val="0F4761" w:themeColor="accent1" w:themeShade="BF"/>
    </w:rPr>
  </w:style>
  <w:style w:type="character" w:styleId="IntenseReference">
    <w:name w:val="Intense Reference"/>
    <w:basedOn w:val="DefaultParagraphFont"/>
    <w:uiPriority w:val="32"/>
    <w:qFormat/>
    <w:rsid w:val="008430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787</Words>
  <Characters>4488</Characters>
  <Application>Microsoft Office Word</Application>
  <DocSecurity>0</DocSecurity>
  <Lines>37</Lines>
  <Paragraphs>10</Paragraphs>
  <ScaleCrop>false</ScaleCrop>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Jackson</dc:creator>
  <cp:keywords/>
  <dc:description/>
  <cp:lastModifiedBy>Connor Jackson</cp:lastModifiedBy>
  <cp:revision>3</cp:revision>
  <dcterms:created xsi:type="dcterms:W3CDTF">2026-04-23T01:37:00Z</dcterms:created>
  <dcterms:modified xsi:type="dcterms:W3CDTF">2026-04-23T02:03:00Z</dcterms:modified>
</cp:coreProperties>
</file>