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rFonts w:ascii="Times New Roman" w:hAnsi="Times New Roman"/>
        </w:rPr>
      </w:pPr>
      <w:r>
        <w:rPr>
          <w:rFonts w:ascii="Times New Roman" w:hAnsi="Times New Roman"/>
        </w:rPr>
      </w:r>
    </w:p>
    <w:p>
      <w:pPr>
        <w:pStyle w:val="Normal"/>
        <w:bidi w:val="0"/>
        <w:spacing w:lineRule="auto" w:line="480"/>
        <w:jc w:val="start"/>
        <w:rPr>
          <w:rFonts w:ascii="Times New Roman" w:hAnsi="Times New Roman"/>
        </w:rPr>
      </w:pPr>
      <w:r>
        <w:rPr>
          <w:rFonts w:ascii="Times New Roman" w:hAnsi="Times New Roman"/>
        </w:rPr>
      </w:r>
    </w:p>
    <w:p>
      <w:pPr>
        <w:pStyle w:val="Normal"/>
        <w:bidi w:val="0"/>
        <w:spacing w:lineRule="auto" w:line="480"/>
        <w:jc w:val="start"/>
        <w:rPr>
          <w:rFonts w:ascii="Times New Roman" w:hAnsi="Times New Roman"/>
        </w:rPr>
      </w:pPr>
      <w:r>
        <w:rPr>
          <w:rFonts w:ascii="Times New Roman" w:hAnsi="Times New Roman"/>
        </w:rPr>
      </w:r>
    </w:p>
    <w:p>
      <w:pPr>
        <w:pStyle w:val="Normal"/>
        <w:bidi w:val="0"/>
        <w:spacing w:lineRule="auto" w:line="480"/>
        <w:jc w:val="start"/>
        <w:rPr>
          <w:rFonts w:ascii="Times New Roman" w:hAnsi="Times New Roman"/>
        </w:rPr>
      </w:pPr>
      <w:r>
        <w:rPr>
          <w:rFonts w:ascii="Times New Roman" w:hAnsi="Times New Roman"/>
        </w:rPr>
      </w:r>
    </w:p>
    <w:p>
      <w:pPr>
        <w:pStyle w:val="Normal"/>
        <w:bidi w:val="0"/>
        <w:spacing w:lineRule="auto" w:line="480"/>
        <w:jc w:val="center"/>
        <w:rPr>
          <w:rFonts w:ascii="Times New Roman" w:hAnsi="Times New Roman"/>
          <w:b/>
          <w:bCs/>
        </w:rPr>
      </w:pPr>
      <w:r>
        <w:rPr>
          <w:rFonts w:ascii="Times New Roman" w:hAnsi="Times New Roman"/>
          <w:b/>
          <w:bCs/>
        </w:rPr>
        <w:t>Three Potential Applications of Software-Defined Vehicles</w:t>
      </w:r>
    </w:p>
    <w:p>
      <w:pPr>
        <w:pStyle w:val="Normal"/>
        <w:bidi w:val="0"/>
        <w:spacing w:lineRule="auto" w:line="480"/>
        <w:jc w:val="center"/>
        <w:rPr>
          <w:rFonts w:ascii="Times New Roman" w:hAnsi="Times New Roman"/>
          <w:b w:val="false"/>
          <w:bCs w:val="false"/>
        </w:rPr>
      </w:pPr>
      <w:r>
        <w:rPr>
          <w:rFonts w:ascii="Times New Roman" w:hAnsi="Times New Roman"/>
          <w:b w:val="false"/>
          <w:bCs w:val="false"/>
        </w:rPr>
      </w:r>
    </w:p>
    <w:p>
      <w:pPr>
        <w:pStyle w:val="Normal"/>
        <w:bidi w:val="0"/>
        <w:spacing w:lineRule="auto" w:line="480"/>
        <w:jc w:val="center"/>
        <w:rPr>
          <w:rFonts w:ascii="Times New Roman" w:hAnsi="Times New Roman"/>
          <w:b w:val="false"/>
          <w:bCs w:val="false"/>
        </w:rPr>
      </w:pPr>
      <w:r>
        <w:rPr>
          <w:rFonts w:ascii="Times New Roman" w:hAnsi="Times New Roman"/>
          <w:b w:val="false"/>
          <w:bCs w:val="false"/>
        </w:rPr>
      </w:r>
    </w:p>
    <w:p>
      <w:pPr>
        <w:pStyle w:val="Normal"/>
        <w:bidi w:val="0"/>
        <w:spacing w:lineRule="auto" w:line="480"/>
        <w:jc w:val="center"/>
        <w:rPr>
          <w:rFonts w:ascii="Times New Roman" w:hAnsi="Times New Roman"/>
          <w:b w:val="false"/>
          <w:bCs w:val="false"/>
        </w:rPr>
      </w:pPr>
      <w:r>
        <w:rPr>
          <w:rFonts w:ascii="Times New Roman" w:hAnsi="Times New Roman"/>
          <w:b w:val="false"/>
          <w:bCs w:val="false"/>
        </w:rPr>
      </w:r>
    </w:p>
    <w:p>
      <w:pPr>
        <w:pStyle w:val="Normal"/>
        <w:bidi w:val="0"/>
        <w:spacing w:lineRule="auto" w:line="480"/>
        <w:jc w:val="center"/>
        <w:rPr>
          <w:rFonts w:ascii="Times New Roman" w:hAnsi="Times New Roman"/>
          <w:b w:val="false"/>
          <w:bCs w:val="false"/>
        </w:rPr>
      </w:pPr>
      <w:r>
        <w:rPr>
          <w:rFonts w:ascii="Times New Roman" w:hAnsi="Times New Roman"/>
          <w:b w:val="false"/>
          <w:bCs w:val="false"/>
        </w:rPr>
        <w:t>Connor Petri</w:t>
      </w:r>
    </w:p>
    <w:p>
      <w:pPr>
        <w:pStyle w:val="Normal"/>
        <w:bidi w:val="0"/>
        <w:spacing w:lineRule="auto" w:line="480"/>
        <w:jc w:val="center"/>
        <w:rPr>
          <w:rFonts w:ascii="Times New Roman" w:hAnsi="Times New Roman"/>
          <w:b w:val="false"/>
          <w:bCs w:val="false"/>
        </w:rPr>
      </w:pPr>
      <w:r>
        <w:rPr>
          <w:rFonts w:ascii="Times New Roman" w:hAnsi="Times New Roman"/>
          <w:b w:val="false"/>
          <w:bCs w:val="false"/>
        </w:rPr>
        <w:t>San Jose State University</w:t>
      </w:r>
    </w:p>
    <w:p>
      <w:pPr>
        <w:pStyle w:val="Normal"/>
        <w:bidi w:val="0"/>
        <w:spacing w:lineRule="auto" w:line="480"/>
        <w:jc w:val="center"/>
        <w:rPr>
          <w:rFonts w:ascii="Times New Roman" w:hAnsi="Times New Roman"/>
          <w:b w:val="false"/>
          <w:bCs w:val="false"/>
        </w:rPr>
      </w:pPr>
      <w:r>
        <w:rPr>
          <w:rFonts w:ascii="Times New Roman" w:hAnsi="Times New Roman"/>
          <w:b w:val="false"/>
          <w:bCs w:val="false"/>
        </w:rPr>
        <w:t>San Jose, California</w:t>
      </w:r>
    </w:p>
    <w:p>
      <w:pPr>
        <w:pStyle w:val="Normal"/>
        <w:bidi w:val="0"/>
        <w:spacing w:lineRule="auto" w:line="480"/>
        <w:jc w:val="center"/>
        <w:rPr>
          <w:rFonts w:ascii="Times New Roman" w:hAnsi="Times New Roman"/>
          <w:b w:val="false"/>
          <w:bCs w:val="false"/>
        </w:rPr>
      </w:pPr>
      <w:r>
        <w:rPr>
          <w:rFonts w:ascii="Times New Roman" w:hAnsi="Times New Roman"/>
          <w:b w:val="false"/>
          <w:bCs w:val="false"/>
        </w:rPr>
        <w:t>CS 100W</w:t>
      </w:r>
    </w:p>
    <w:p>
      <w:pPr>
        <w:pStyle w:val="Normal"/>
        <w:bidi w:val="0"/>
        <w:spacing w:lineRule="auto" w:line="480"/>
        <w:jc w:val="center"/>
        <w:rPr>
          <w:rFonts w:ascii="Times New Roman" w:hAnsi="Times New Roman"/>
          <w:b w:val="false"/>
          <w:bCs w:val="false"/>
        </w:rPr>
      </w:pPr>
      <w:r>
        <w:rPr>
          <w:rFonts w:ascii="Times New Roman" w:hAnsi="Times New Roman"/>
          <w:b w:val="false"/>
          <w:bCs w:val="false"/>
        </w:rPr>
        <w:t>7 May 2026</w:t>
      </w:r>
      <w:r>
        <w:br w:type="page"/>
      </w:r>
    </w:p>
    <w:p>
      <w:pPr>
        <w:pStyle w:val="Normal"/>
        <w:bidi w:val="0"/>
        <w:spacing w:lineRule="auto" w:line="480"/>
        <w:jc w:val="center"/>
        <w:rPr>
          <w:rFonts w:ascii="Times New Roman" w:hAnsi="Times New Roman"/>
          <w:b/>
          <w:bCs/>
        </w:rPr>
      </w:pPr>
      <w:r>
        <w:rPr>
          <w:rFonts w:ascii="Times New Roman" w:hAnsi="Times New Roman"/>
          <w:b/>
          <w:bCs/>
        </w:rPr>
        <w:t>Abstract</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tab/>
        <w:t xml:space="preserve">The software defined vehicle (SDV) represents a fundamental </w:t>
      </w:r>
      <w:r>
        <w:rPr>
          <w:rFonts w:ascii="Times New Roman" w:hAnsi="Times New Roman"/>
          <w:b w:val="false"/>
          <w:bCs w:val="false"/>
        </w:rPr>
        <w:t>change</w:t>
      </w:r>
      <w:r>
        <w:rPr>
          <w:rFonts w:ascii="Times New Roman" w:hAnsi="Times New Roman"/>
          <w:b w:val="false"/>
          <w:bCs w:val="false"/>
        </w:rPr>
        <w:t xml:space="preserve"> in automotive engineering. </w:t>
      </w:r>
      <w:r>
        <w:rPr>
          <w:rFonts w:ascii="Times New Roman" w:hAnsi="Times New Roman"/>
          <w:b w:val="false"/>
          <w:bCs w:val="false"/>
        </w:rPr>
        <w:t>M</w:t>
      </w:r>
      <w:r>
        <w:rPr>
          <w:rFonts w:ascii="Times New Roman" w:hAnsi="Times New Roman"/>
          <w:b w:val="false"/>
          <w:bCs w:val="false"/>
        </w:rPr>
        <w:t xml:space="preserve">oving from a hardware centric model to one </w:t>
      </w:r>
      <w:r>
        <w:rPr>
          <w:rFonts w:ascii="Times New Roman" w:hAnsi="Times New Roman"/>
          <w:b w:val="false"/>
          <w:bCs w:val="false"/>
        </w:rPr>
        <w:t xml:space="preserve">where </w:t>
      </w:r>
      <w:r>
        <w:rPr>
          <w:rFonts w:ascii="Times New Roman" w:hAnsi="Times New Roman"/>
          <w:b w:val="false"/>
          <w:bCs w:val="false"/>
        </w:rPr>
        <w:t xml:space="preserve">the software running on the car’s computers determines most of its capabilities. Software-defined vehicles are characterized by: centralized electrical, computational architectures, cellular connectivity, and over the air update capabilities. These new </w:t>
      </w:r>
      <w:r>
        <w:rPr>
          <w:rFonts w:ascii="Times New Roman" w:hAnsi="Times New Roman"/>
          <w:b w:val="false"/>
          <w:bCs w:val="false"/>
        </w:rPr>
        <w:t>features</w:t>
      </w:r>
      <w:r>
        <w:rPr>
          <w:rFonts w:ascii="Times New Roman" w:hAnsi="Times New Roman"/>
          <w:b w:val="false"/>
          <w:bCs w:val="false"/>
        </w:rPr>
        <w:t xml:space="preserve"> allow modern vehicles to be modified, monitored, and improved, </w:t>
      </w:r>
      <w:r>
        <w:rPr>
          <w:rFonts w:ascii="Times New Roman" w:hAnsi="Times New Roman"/>
          <w:b w:val="false"/>
          <w:bCs w:val="false"/>
        </w:rPr>
        <w:t>even</w:t>
      </w:r>
      <w:r>
        <w:rPr>
          <w:rFonts w:ascii="Times New Roman" w:hAnsi="Times New Roman"/>
          <w:b w:val="false"/>
          <w:bCs w:val="false"/>
        </w:rPr>
        <w:t xml:space="preserve"> after they have left the factory floor. This paper examines three potential applications of the software defined vehicle model, </w:t>
      </w:r>
      <w:r>
        <w:rPr>
          <w:rFonts w:ascii="Times New Roman" w:hAnsi="Times New Roman"/>
          <w:b w:val="false"/>
          <w:bCs w:val="false"/>
        </w:rPr>
        <w:t>as well as</w:t>
      </w:r>
      <w:r>
        <w:rPr>
          <w:rFonts w:ascii="Times New Roman" w:hAnsi="Times New Roman"/>
          <w:b w:val="false"/>
          <w:bCs w:val="false"/>
        </w:rPr>
        <w:t xml:space="preserve"> the benefits and drawbacks they provide. The first is the use of over-the-air updates to improve road safety </w:t>
      </w:r>
      <w:r>
        <w:rPr>
          <w:rFonts w:ascii="Times New Roman" w:hAnsi="Times New Roman"/>
          <w:b w:val="false"/>
          <w:bCs w:val="false"/>
        </w:rPr>
        <w:t xml:space="preserve">by deploying patches, bug fixes, and feature updates to the car’s systems without the need to visit a service center or dealer. The second is the application of machine learning </w:t>
      </w:r>
      <w:r>
        <w:rPr>
          <w:rFonts w:ascii="Times New Roman" w:hAnsi="Times New Roman"/>
          <w:b w:val="false"/>
          <w:bCs w:val="false"/>
        </w:rPr>
        <w:t>algorithms</w:t>
      </w:r>
      <w:r>
        <w:rPr>
          <w:rFonts w:ascii="Times New Roman" w:hAnsi="Times New Roman"/>
          <w:b w:val="false"/>
          <w:bCs w:val="false"/>
        </w:rPr>
        <w:t xml:space="preserve"> to the streams of data that software defined vehicles produce, </w:t>
      </w:r>
      <w:r>
        <w:rPr>
          <w:rFonts w:ascii="Times New Roman" w:hAnsi="Times New Roman"/>
          <w:b w:val="false"/>
          <w:bCs w:val="false"/>
        </w:rPr>
        <w:t>which</w:t>
      </w:r>
      <w:r>
        <w:rPr>
          <w:rFonts w:ascii="Times New Roman" w:hAnsi="Times New Roman"/>
          <w:b w:val="false"/>
          <w:bCs w:val="false"/>
        </w:rPr>
        <w:t xml:space="preserve"> can enable predictive maintenance and reducing unplanned downtime of the vehicle. </w:t>
      </w:r>
      <w:r>
        <w:rPr>
          <w:rFonts w:ascii="Times New Roman" w:hAnsi="Times New Roman"/>
          <w:b w:val="false"/>
          <w:bCs w:val="false"/>
        </w:rPr>
        <w:t>T</w:t>
      </w:r>
      <w:r>
        <w:rPr>
          <w:rFonts w:ascii="Times New Roman" w:hAnsi="Times New Roman"/>
          <w:b w:val="false"/>
          <w:bCs w:val="false"/>
        </w:rPr>
        <w:t xml:space="preserve">he third is the use of software defined vehicle platforms to enable and expand mobility for those with physical and mental disabilities that might otherwise disallow car travel. </w:t>
      </w:r>
      <w:r>
        <w:rPr>
          <w:rFonts w:ascii="Times New Roman" w:hAnsi="Times New Roman"/>
          <w:b w:val="false"/>
          <w:bCs w:val="false"/>
        </w:rPr>
        <w:t xml:space="preserve">This includes </w:t>
      </w:r>
      <w:r>
        <w:rPr>
          <w:rFonts w:ascii="Times New Roman" w:hAnsi="Times New Roman"/>
          <w:b w:val="false"/>
          <w:bCs w:val="false"/>
        </w:rPr>
        <w:t xml:space="preserve">alternative </w:t>
      </w:r>
      <w:r>
        <w:rPr>
          <w:rFonts w:ascii="Times New Roman" w:hAnsi="Times New Roman"/>
          <w:b w:val="false"/>
          <w:bCs w:val="false"/>
        </w:rPr>
        <w:t>vehicle controls and autonomous driving platforms. Each of these applications is examined along with the engineering and ethical concerns associated with them.</w:t>
      </w:r>
      <w:r>
        <w:br w:type="page"/>
      </w:r>
    </w:p>
    <w:p>
      <w:pPr>
        <w:pStyle w:val="Normal"/>
        <w:bidi w:val="0"/>
        <w:spacing w:lineRule="auto" w:line="480"/>
        <w:jc w:val="center"/>
        <w:rPr>
          <w:rFonts w:ascii="Times New Roman" w:hAnsi="Times New Roman"/>
          <w:b/>
          <w:bCs/>
        </w:rPr>
      </w:pPr>
      <w:r>
        <w:rPr>
          <w:rFonts w:ascii="Times New Roman" w:hAnsi="Times New Roman"/>
          <w:b/>
          <w:bCs/>
        </w:rPr>
        <w:t>Three Potential Applications of Software Defined Vehicles</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tab/>
        <w:t>For most of the history of the automo</w:t>
      </w:r>
      <w:r>
        <w:rPr>
          <w:rFonts w:ascii="Times New Roman" w:hAnsi="Times New Roman"/>
          <w:b w:val="false"/>
          <w:bCs w:val="false"/>
        </w:rPr>
        <w:t>tive industry</w:t>
      </w:r>
      <w:r>
        <w:rPr>
          <w:rFonts w:ascii="Times New Roman" w:hAnsi="Times New Roman"/>
          <w:b w:val="false"/>
          <w:bCs w:val="false"/>
        </w:rPr>
        <w:t xml:space="preserve">, the capabilities of a car have been defined almost completely by their mechanical components. Modern cars are increasingly defined by the software that controls said mechanical components. Guissouma et al. [1] note that the number of electronic control units (ECUs) in the average vehicle has grown from about 20 to over 150 in the last 20 years. [1] also notes that modern cars can contain around 100 million lines of code. This increase in software complexity, combined with consolidation of a car’s </w:t>
      </w:r>
      <w:r>
        <w:rPr>
          <w:rFonts w:ascii="Times New Roman" w:hAnsi="Times New Roman"/>
          <w:b w:val="false"/>
          <w:bCs w:val="false"/>
        </w:rPr>
        <w:t>computers</w:t>
      </w:r>
      <w:r>
        <w:rPr>
          <w:rFonts w:ascii="Times New Roman" w:hAnsi="Times New Roman"/>
          <w:b w:val="false"/>
          <w:bCs w:val="false"/>
        </w:rPr>
        <w:t xml:space="preserve"> into a central domain has lead to what the industry calls a software defined vehicle (SDV). Drivastava [2] describes the SDV as a design paradigm which over the air (OTA) updates, virtualization of </w:t>
      </w:r>
      <w:r>
        <w:rPr>
          <w:rFonts w:ascii="Times New Roman" w:hAnsi="Times New Roman"/>
          <w:b w:val="false"/>
          <w:bCs w:val="false"/>
        </w:rPr>
        <w:t>program runtime</w:t>
      </w:r>
      <w:r>
        <w:rPr>
          <w:rFonts w:ascii="Times New Roman" w:hAnsi="Times New Roman"/>
          <w:b w:val="false"/>
          <w:bCs w:val="false"/>
        </w:rPr>
        <w:t xml:space="preserve"> environments, and feature </w:t>
      </w:r>
      <w:r>
        <w:rPr>
          <w:rFonts w:ascii="Times New Roman" w:hAnsi="Times New Roman"/>
          <w:b w:val="false"/>
          <w:bCs w:val="false"/>
        </w:rPr>
        <w:t>updates are</w:t>
      </w:r>
      <w:r>
        <w:rPr>
          <w:rFonts w:ascii="Times New Roman" w:hAnsi="Times New Roman"/>
          <w:b w:val="false"/>
          <w:bCs w:val="false"/>
        </w:rPr>
        <w:t xml:space="preserve"> driven primarily by software are core design considerations rather than afterthoughts. The implications of this shift are vast and extend far beyond the engineering of the car itself. SDV architectures enable applications not possible previously by collecting data, enabling mass feature releases, and keeping the car connected to the internet. This pa</w:t>
      </w:r>
      <w:r>
        <w:rPr>
          <w:rFonts w:ascii="Times New Roman" w:hAnsi="Times New Roman"/>
          <w:b w:val="false"/>
          <w:bCs w:val="false"/>
        </w:rPr>
        <w:t>p</w:t>
      </w:r>
      <w:r>
        <w:rPr>
          <w:rFonts w:ascii="Times New Roman" w:hAnsi="Times New Roman"/>
          <w:b w:val="false"/>
          <w:bCs w:val="false"/>
        </w:rPr>
        <w:t>er examines three of those applications. OTA based safety improvements, predictive maintenance driven by deep learning, and accessibility focused mobility platforms. None of the applications are purely technical and each of them raises both engineering and ethical questions that must be considered alongside the benefits they provide.</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tab/>
        <w:t>The first and most apparent application of the SDV model is the use of over the air updates to improve safety, improve user experience, and reduce each car’s time in the dealership being serviced. Traditional vehicle recalls involve informing customers by mail or email, scheduling appointments at dealerships, and physically servicing the car to fix a faulty component or flash new firmware to the ECU. This process is slow, expensive, error prone, and possibl</w:t>
      </w:r>
      <w:r>
        <w:rPr>
          <w:rFonts w:ascii="Times New Roman" w:hAnsi="Times New Roman"/>
          <w:b w:val="false"/>
          <w:bCs w:val="false"/>
        </w:rPr>
        <w:t>y</w:t>
      </w:r>
      <w:r>
        <w:rPr>
          <w:rFonts w:ascii="Times New Roman" w:hAnsi="Times New Roman"/>
          <w:b w:val="false"/>
          <w:bCs w:val="false"/>
        </w:rPr>
        <w:t xml:space="preserve"> dangerous if owners decide to ignore the recall. OTA updates remove most of this friction by allowing the manufacturer of the car to push software patches directly to vehicles that are currently on the road. [1] argue</w:t>
      </w:r>
      <w:r>
        <w:rPr>
          <w:rFonts w:ascii="Times New Roman" w:hAnsi="Times New Roman"/>
          <w:b w:val="false"/>
          <w:bCs w:val="false"/>
        </w:rPr>
        <w:t>s</w:t>
      </w:r>
      <w:r>
        <w:rPr>
          <w:rFonts w:ascii="Times New Roman" w:hAnsi="Times New Roman"/>
          <w:b w:val="false"/>
          <w:bCs w:val="false"/>
        </w:rPr>
        <w:t xml:space="preserve"> that OTA updates result in higher consumer satisfaction as they are saved the time, effort, and sometimes hardship of bringing a vehicle in to be serviced. From the perspective of public safety, speed is the most important advantage over the air updates provide. Software bugs that might result in a mass recall </w:t>
      </w:r>
      <w:r>
        <w:rPr>
          <w:rFonts w:ascii="Times New Roman" w:hAnsi="Times New Roman"/>
          <w:b w:val="false"/>
          <w:bCs w:val="false"/>
        </w:rPr>
        <w:t>on non-SDV platforms can be fixed almost instantly when the fix is ready, rather than taking a massive effort that can take months or even years. This also has the potential of saving the manufacturer from reputation</w:t>
      </w:r>
      <w:r>
        <w:rPr>
          <w:rFonts w:ascii="Times New Roman" w:hAnsi="Times New Roman"/>
          <w:b w:val="false"/>
          <w:bCs w:val="false"/>
        </w:rPr>
        <w:t>al</w:t>
      </w:r>
      <w:r>
        <w:rPr>
          <w:rFonts w:ascii="Times New Roman" w:hAnsi="Times New Roman"/>
          <w:b w:val="false"/>
          <w:bCs w:val="false"/>
        </w:rPr>
        <w:t xml:space="preserve"> loss. If these bugs can be quietly fixed without any major incidents, the news may never report on it at all. This is a large improvement compared to the worst case scenario, where prolonged lawsuits can keep these incidents in the news for years. </w:t>
      </w:r>
      <w:r>
        <w:rPr>
          <w:rFonts w:ascii="Times New Roman" w:hAnsi="Times New Roman"/>
          <w:b w:val="false"/>
          <w:bCs w:val="false"/>
        </w:rPr>
        <w:t xml:space="preserve">Beyond just fixing problems, over the air updates can push entirely new safety, quality of life, and even feature updates provided that the car’s hardware is capable of doing what the software tells it to do. </w:t>
      </w:r>
      <w:r>
        <w:rPr>
          <w:rFonts w:ascii="Times New Roman" w:hAnsi="Times New Roman"/>
          <w:b w:val="false"/>
          <w:bCs w:val="false"/>
        </w:rPr>
        <w:t>For example, a car sold in 2024 without lane keeping assistance can, in theory, receive that feature in 2026 as long as the car has the hardware to sense where the painted lane lines are in relation to it. This feature can then receive fixes, improvements, and other support throughout the lifetime of the vehicle. This is a significant change from the traditional automotive design framework, where the safety features a vehicle had on the day it was sold were the only ones it would ever have.</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tab/>
      </w:r>
      <w:r>
        <w:rPr>
          <w:rFonts w:ascii="Times New Roman" w:hAnsi="Times New Roman"/>
          <w:b w:val="false"/>
          <w:bCs w:val="false"/>
        </w:rPr>
        <w:t>However, the same connectivity that enables these benefits introduces serious security risks and concerns. Chowdhury and Hasan [3] point out that the wireless communication link between the car and the cloud services it uses are insecure by nature. They identify many possible threats, including package tampering, network spoofing (i.e. pretending to be the cloud server), and unauthorized access and modification to the over the air update management system on the cloud. They go on to warn that the potential consequences of these attack vectors can jeopardize entire fleets of connected vehicles and the people around them. This makes the risks involved with over the air updates much more severe than the average computer security vulnerability. For example, if a hacker were to upload malicious software to the car’s braking system, they could cause physical harm to life and property at a far larger scale than almost any other software application. These concerns are also not theoretical, as security researchers have demonstrated remote attacks on network enabled vehicles and the European Union has introduced law that requires manufacturers to implement a software update management system and to obtain renewed approval whenever an update affects safety criteria they have defined [1]. Compliance with this law requires significant use of cryptographic technologies and a demonstration of secure software development practices. Another concern surroun</w:t>
      </w:r>
      <w:r>
        <w:rPr>
          <w:rFonts w:ascii="Times New Roman" w:hAnsi="Times New Roman"/>
          <w:b w:val="false"/>
          <w:bCs w:val="false"/>
        </w:rPr>
        <w:t>ding</w:t>
      </w:r>
      <w:r>
        <w:rPr>
          <w:rFonts w:ascii="Times New Roman" w:hAnsi="Times New Roman"/>
          <w:b w:val="false"/>
          <w:bCs w:val="false"/>
        </w:rPr>
        <w:t xml:space="preserve"> over the air updates </w:t>
      </w:r>
      <w:r>
        <w:rPr>
          <w:rFonts w:ascii="Times New Roman" w:hAnsi="Times New Roman"/>
          <w:b w:val="false"/>
          <w:bCs w:val="false"/>
        </w:rPr>
        <w:t xml:space="preserve">is update reliability. A bugged update that causes cars not to start or to act unpredictably is not only far more visible that a bugged update to a desktop app, but also can produce additional safety risks. [2] addresses this concern at the architectural level. </w:t>
      </w:r>
      <w:r>
        <w:rPr>
          <w:rFonts w:ascii="Times New Roman" w:hAnsi="Times New Roman"/>
          <w:b w:val="false"/>
          <w:bCs w:val="false"/>
        </w:rPr>
        <w:t>T</w:t>
      </w:r>
      <w:r>
        <w:rPr>
          <w:rFonts w:ascii="Times New Roman" w:hAnsi="Times New Roman"/>
          <w:b w:val="false"/>
          <w:bCs w:val="false"/>
        </w:rPr>
        <w:t xml:space="preserve">raditional safety architectures handle almost all faults by performing a system wide hardware reset, while software defined vehicle models handle most faults through localized software features. this kind of graceful reset is one of the most important aspects of making the software defined vehicle platform viable. Without it, every bugged update would risk crashing the computers that run the software on the vehicle. Despite these very important and real concerns, the trajectory of the industry is quickly shifting towards platforms that </w:t>
      </w:r>
      <w:r>
        <w:rPr>
          <w:rFonts w:ascii="Times New Roman" w:hAnsi="Times New Roman"/>
          <w:b w:val="false"/>
          <w:bCs w:val="false"/>
        </w:rPr>
        <w:t>allow for and rely on over the air updates.</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tab/>
      </w:r>
      <w:r>
        <w:rPr>
          <w:rFonts w:ascii="Times New Roman" w:hAnsi="Times New Roman"/>
          <w:b w:val="false"/>
          <w:bCs w:val="false"/>
        </w:rPr>
        <w:t xml:space="preserve">Another significant application the software defined vehicle enables is predictive maintenance, which uses machine learning algorithms to analyze the large quantity of data that software defined vehicles produce in order to predict component failures before they actually occur. Traditionally, vehicle maintenance is reactive and preventative. Reactive maintenance is done as a result of a failure or other issue, such as a check engine light or a “see dealer” notification. Preventative maintenance refers to measures taken before an issue occurs to reduce the likelihood of them. For example, oil changes, transmission fluid changes, tire rotation, and alignment are all forms of preventative maintenance. Both of these approaches, </w:t>
      </w:r>
      <w:r>
        <w:rPr>
          <w:rFonts w:ascii="Times New Roman" w:hAnsi="Times New Roman"/>
          <w:b w:val="false"/>
          <w:bCs w:val="false"/>
        </w:rPr>
        <w:t>however,</w:t>
      </w:r>
      <w:r>
        <w:rPr>
          <w:rFonts w:ascii="Times New Roman" w:hAnsi="Times New Roman"/>
          <w:b w:val="false"/>
          <w:bCs w:val="false"/>
        </w:rPr>
        <w:t xml:space="preserve"> are </w:t>
      </w:r>
      <w:r>
        <w:rPr>
          <w:rFonts w:ascii="Times New Roman" w:hAnsi="Times New Roman"/>
          <w:b w:val="false"/>
          <w:bCs w:val="false"/>
        </w:rPr>
        <w:t xml:space="preserve">exceedingly </w:t>
      </w:r>
      <w:r>
        <w:rPr>
          <w:rFonts w:ascii="Times New Roman" w:hAnsi="Times New Roman"/>
          <w:b w:val="false"/>
          <w:bCs w:val="false"/>
        </w:rPr>
        <w:t xml:space="preserve">wasteful. Reactive maintenance leads to unplanned failures, and can </w:t>
      </w:r>
      <w:r>
        <w:rPr>
          <w:rFonts w:ascii="Times New Roman" w:hAnsi="Times New Roman"/>
          <w:b w:val="false"/>
          <w:bCs w:val="false"/>
        </w:rPr>
        <w:t xml:space="preserve">even </w:t>
      </w:r>
      <w:r>
        <w:rPr>
          <w:rFonts w:ascii="Times New Roman" w:hAnsi="Times New Roman"/>
          <w:b w:val="false"/>
          <w:bCs w:val="false"/>
        </w:rPr>
        <w:t xml:space="preserve">be dangerous if they occur while the vehicle is in motion. Preventative maintenance, </w:t>
      </w:r>
      <w:r>
        <w:rPr>
          <w:rFonts w:ascii="Times New Roman" w:hAnsi="Times New Roman"/>
          <w:b w:val="false"/>
          <w:bCs w:val="false"/>
        </w:rPr>
        <w:t>on the other hand,</w:t>
      </w:r>
      <w:r>
        <w:rPr>
          <w:rFonts w:ascii="Times New Roman" w:hAnsi="Times New Roman"/>
          <w:b w:val="false"/>
          <w:bCs w:val="false"/>
        </w:rPr>
        <w:t xml:space="preserve"> has t</w:t>
      </w:r>
      <w:r>
        <w:rPr>
          <w:rFonts w:ascii="Times New Roman" w:hAnsi="Times New Roman"/>
          <w:b w:val="false"/>
          <w:bCs w:val="false"/>
        </w:rPr>
        <w:t xml:space="preserve">he </w:t>
      </w:r>
      <w:r>
        <w:rPr>
          <w:rFonts w:ascii="Times New Roman" w:hAnsi="Times New Roman"/>
          <w:b w:val="false"/>
          <w:bCs w:val="false"/>
        </w:rPr>
        <w:t>potential to replace components that still have significant life left in them. Raj and Sharma [4] argue that predictive maintenance provides a good middle ground between reactive and predictive maintenance, using “real-time data with predictive analytics to determine when maintenance needs to be done.” [4]. This only works because software defined vehicles are equipped with sensors and the necessary computational power to collect and analyze the available data.</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tab/>
      </w:r>
      <w:r>
        <w:rPr>
          <w:rFonts w:ascii="Times New Roman" w:hAnsi="Times New Roman"/>
          <w:b w:val="false"/>
          <w:bCs w:val="false"/>
        </w:rPr>
        <w:t xml:space="preserve">Traditional vehicles already produce large amounts of sensor data, but software defined vehicles are equipped with many more sensors, each producing it’s own stream of data. </w:t>
      </w:r>
      <w:r>
        <w:rPr>
          <w:rFonts w:ascii="Times New Roman" w:hAnsi="Times New Roman"/>
          <w:b w:val="false"/>
          <w:bCs w:val="false"/>
        </w:rPr>
        <w:t>Modern software defined vehicles are equipped with LiDAR units, cameras, rada</w:t>
      </w:r>
      <w:r>
        <w:rPr>
          <w:rFonts w:ascii="Times New Roman" w:hAnsi="Times New Roman"/>
          <w:b w:val="false"/>
          <w:bCs w:val="false"/>
        </w:rPr>
        <w:t>r</w:t>
      </w:r>
      <w:r>
        <w:rPr>
          <w:rFonts w:ascii="Times New Roman" w:hAnsi="Times New Roman"/>
          <w:b w:val="false"/>
          <w:bCs w:val="false"/>
        </w:rPr>
        <w:t>, ultrasonic sensors, GPS sensors, several inertial measurement units, and a long list of hardware sensors such as engine RPM, oil pressure, fuel pressure, coolant temperature, battery voltage, battery temperature, boost pressure, and many other sensors used to monitor the car itself. Johnson et al. [5] show a possible application of this approach by training a neural network on a suite of 11 sensor input streams to determine which of four categories the vehicle’s health falls into: excellent, good, needs service, and ver</w:t>
      </w:r>
      <w:r>
        <w:rPr>
          <w:rFonts w:ascii="Times New Roman" w:hAnsi="Times New Roman"/>
          <w:b w:val="false"/>
          <w:bCs w:val="false"/>
        </w:rPr>
        <w:t>y</w:t>
      </w:r>
      <w:r>
        <w:rPr>
          <w:rFonts w:ascii="Times New Roman" w:hAnsi="Times New Roman"/>
          <w:b w:val="false"/>
          <w:bCs w:val="false"/>
        </w:rPr>
        <w:t xml:space="preserve"> bad condition. [5] reported an overall accuracy of 97.68%. [4] use a similar approach using engine RPM, oil pressure, fuel pressure, and coolant temperature to determine the engine’s health. They found that engine RPM and fuel pressure were the largest indicators of a future engine failure. Both studies show that the available data coming from modern cars is sufficient to train and run predictive neural networks. The roadblock for predictive maintenance is now the development of software that predicts the vehicle’s health and the integration of these results into the car’s user interface. </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tab/>
      </w:r>
      <w:r>
        <w:rPr>
          <w:rFonts w:ascii="Times New Roman" w:hAnsi="Times New Roman"/>
          <w:b w:val="false"/>
          <w:bCs w:val="false"/>
        </w:rPr>
        <w:t xml:space="preserve">The benefits of predictive maintenance go beyond each individual vehicle. [4] notes that shared autonomous vehicles, such as Waymo, may operate between 12 to 15 hours per day. This means predictive maintenance is essential for minimizing fleet down time and allowing you to match your supply to the demand of your customers. For commercial fleets in general, even small delays can cost tens of thousands of dollars, so predictive maintenance can save significant amounts of money. However, there are important limitations to using machine learning models for predictive maintenance. All neural networks rely heavily on the quality of the data they receive and are trained on. Sensors that produce excessive noise can make the model behave in unpredictable ways. Another concern is that of computational cost. Neural networks make heavy use of floating point operations (flops). The computational cost of a model can increase exponentially with the size of the model, which means it benefits from heavy use of parallel computing. Hardware specializing in floating point operations, such as graphics processing units or neural processing units, can allow the car to run more complex models. However, the cost of this hardware is a concern, especially due to the rise in demand for compute driven by the AI </w:t>
      </w:r>
      <w:r>
        <w:rPr>
          <w:rFonts w:ascii="Times New Roman" w:hAnsi="Times New Roman"/>
          <w:b w:val="false"/>
          <w:bCs w:val="false"/>
        </w:rPr>
        <w:t>industry. The cost to train these models is also high, often requiring entire specialized server racks and megawatts of power to train just a single model. Another major concern that of privacy. The same vehicle telemetry used to run these predictive models also reveals a lot about driver behavior, location, and habits. This can be sold to insurance companies and advertising firms, posing a large privacy risk. Car manufacturers will need to be transparent about how this data is collected, stored and used. The models should also run locally on the car rather than on the cloud, as that ensures the data does not leave the vehicle.  Without these measures, predictive maintenance could slowly morph into a surveillance tool, eroding personal freedom and privacy.</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tab/>
      </w:r>
      <w:r>
        <w:rPr>
          <w:rFonts w:ascii="Times New Roman" w:hAnsi="Times New Roman"/>
          <w:b w:val="false"/>
          <w:bCs w:val="false"/>
        </w:rPr>
        <w:t xml:space="preserve">The third application of the software defined vehicle is the expansion of mobility options for those with physical and mental disabilities. </w:t>
      </w:r>
      <w:r>
        <w:rPr>
          <w:rFonts w:ascii="Times New Roman" w:hAnsi="Times New Roman"/>
          <w:b w:val="false"/>
          <w:bCs w:val="false"/>
        </w:rPr>
        <w:t>This application is far less commonly talked about than the previous two, but may have the biggest potential to improve quality of life. Shu and Woo [6] examine the case of older adults specifically, detailing that there are over 55 million licensed drivers over the age of 65 in the United States. They also claim that stopping driving is associated with a decline in general health and cognitive function. The same arguments [6] makes apply even more to those with permanent disabilities that prevent them from driving a conventional mode of personal transport. Autonomous and adaptive vehicles would allow them to get a job, improve their social life, and raise their quality of life by enabling to do things they were previously barred from by a lack of consistent transpiration.</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tab/>
      </w:r>
      <w:r>
        <w:rPr>
          <w:rFonts w:ascii="Times New Roman" w:hAnsi="Times New Roman"/>
          <w:b w:val="false"/>
          <w:bCs w:val="false"/>
        </w:rPr>
        <w:t>Software defined vehicle platforms enable accessibility in two main ways. The first is through adaptive vehicle controls. A computer can receive input from any device as long as there are device drivers installed to support them, such as joysticks, eye tracking hardware, and hand controls for the pedals. This enables easy accessibility modifications with minimal mechanical changes, reducing cost and complexity. The second way SDVs enable accessibility is through full autonomy. Some individuals may not be able to drive at all despite extensive physical input devices. Autonomous vehicles enable anyone to travel to where they need to go. As fully autonomous self driving matures, governments should begin to roll out autonomous driving services to those who need it.</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tab/>
      </w:r>
      <w:r>
        <w:rPr>
          <w:rFonts w:ascii="Times New Roman" w:hAnsi="Times New Roman"/>
          <w:b w:val="false"/>
          <w:bCs w:val="false"/>
        </w:rPr>
        <w:t>The three applications discussed, over the air updates, predictive maintenance, and accessibly share the same reliance on the software defined vehicle architecture, but each solve very different problems. Over the air updates enable safety and feature updates to be added to vehicles long after they have left the factory and can prevent costly recalls. Predictive maintenance has the potential to reduce operating costs and increase reliability, and companies have the ability to do this without sacrificing privacy. The expansion of accessibility benefits not just those who have permanent disabilities, but those with temporary disabilities and their family and friends. As the software defined vehicle platform matures, more and more applications for the platform will become apparent. The next few decades will determine whether the industry uses this opportunity to deliver real benefits to their customers and the public, or whether companies only focus on the applications that benefit them the most.</w:t>
      </w:r>
      <w:r>
        <w:br w:type="page"/>
      </w:r>
    </w:p>
    <w:p>
      <w:pPr>
        <w:pStyle w:val="Normal"/>
        <w:bidi w:val="0"/>
        <w:spacing w:lineRule="auto" w:line="480"/>
        <w:jc w:val="center"/>
        <w:rPr>
          <w:rFonts w:ascii="Times New Roman" w:hAnsi="Times New Roman"/>
          <w:b/>
          <w:bCs/>
        </w:rPr>
      </w:pPr>
      <w:r>
        <w:rPr>
          <w:rFonts w:ascii="Times New Roman" w:hAnsi="Times New Roman"/>
          <w:b/>
          <w:bCs/>
        </w:rPr>
        <w:t>Works Cited</w:t>
        <w:tab/>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t>[1]</w:t>
        <w:tab/>
      </w:r>
      <w:r>
        <w:rPr>
          <w:rFonts w:ascii="Times New Roman" w:hAnsi="Times New Roman"/>
          <w:b w:val="false"/>
          <w:bCs w:val="false"/>
        </w:rPr>
        <w:t>N. Srivastava, "SDV-Aware Evolved Automotive Safety Architecture," 2024 IEEE 5th Women in Technology Conference (WINTECHCON), Bengaluru, India, 2024, pp. 1-6, doi: 10.1109/Wintechcon61988.2024.10838187.</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t>[2]</w:t>
        <w:tab/>
        <w:t>H. Guissouma, C. P. Hohl, F. Lesniak, M. Schindewolf, J. Becker and E. Sax, "Lifecycle Management of Automotive Safety-Critical Over the Air Updates: A Systems Approach," in IEEE Access, vol. 10, pp. 57696-57717, 2022, doi: 10.1109/ACCESS.2022.3176879.</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t>[3]</w:t>
        <w:tab/>
        <w:t>N. M. Istiak Chowdhury and R. Hasan, "How Trustworthy are Over-The</w:t>
      </w:r>
      <w:r>
        <w:rPr>
          <w:rFonts w:ascii="Times New Roman" w:hAnsi="Times New Roman"/>
          <w:b w:val="false"/>
          <w:bCs w:val="false"/>
        </w:rPr>
        <w:softHyphen/>
        <w:t>-</w:t>
      </w:r>
      <w:r>
        <w:rPr>
          <w:rFonts w:ascii="Times New Roman" w:hAnsi="Times New Roman"/>
          <w:b w:val="false"/>
          <w:bCs w:val="false"/>
        </w:rPr>
        <w:t>Air (OTA) Updates for Autonomous Vehicles (AV) to Ensure Public Safety?: A Threat Model-based Security Analysis," 2024 IEEE World Forum on Public Safety Technology (WFPST), Herndon, VA, USA, 2024, pp. 87-92, doi: 10.1109/WFPST58552.2024.00025.</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t>[4]</w:t>
        <w:tab/>
        <w:t>V. Raj and D. Sharma, "Predictive Maintenance in Autonomous Vehicles Using Machine Learning Techniques," 2024 2nd International Conference on Advances in Computation, Communication and Information Technology (ICAICCIT), Faridabad, India, 2024, pp. 912-917, doi: 10.1109/ICAICCIT64383.2024.10912235.</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t>[5]</w:t>
        <w:tab/>
        <w:t>N. Johnson, S. E. V. Ewards, S. Silas and G. J. W. Kathrine, "Predictive Vehicle Maintenance using Deep Neural Networks," 2024 International Conference on Cognitive Robotics and Intelligent Systems (ICC - ROBINS), Coimbatore, India, 2024, pp. 322-326, doi: 10.1109/ICC- ROBINS60238.2024.10533924.</w:t>
      </w:r>
    </w:p>
    <w:p>
      <w:pPr>
        <w:pStyle w:val="Normal"/>
        <w:bidi w:val="0"/>
        <w:spacing w:lineRule="auto" w:line="480"/>
        <w:jc w:val="start"/>
        <w:rPr>
          <w:rFonts w:ascii="Times New Roman" w:hAnsi="Times New Roman"/>
        </w:rPr>
      </w:pPr>
      <w:r>
        <w:rPr>
          <w:rFonts w:ascii="Times New Roman" w:hAnsi="Times New Roman"/>
          <w:b w:val="false"/>
          <w:bCs w:val="false"/>
        </w:rPr>
        <w:t>[6]</w:t>
        <w:tab/>
      </w:r>
      <w:r>
        <w:rPr>
          <w:rFonts w:ascii="Times New Roman" w:hAnsi="Times New Roman"/>
          <w:color w:val="000000"/>
          <w:shd w:fill="FFFFFF" w:val="clear"/>
        </w:rPr>
        <w:t xml:space="preserve">S. Shu and B. K. P. Woo, “Applications of Self-Driving Vehicles in an Aging Population,” </w:t>
      </w:r>
      <w:r>
        <w:rPr>
          <w:rFonts w:ascii="Times New Roman" w:hAnsi="Times New Roman"/>
          <w:i/>
          <w:color w:val="000000"/>
          <w:shd w:fill="FFFFFF" w:val="clear"/>
        </w:rPr>
        <w:t>JMIR Formative Research</w:t>
      </w:r>
      <w:r>
        <w:rPr>
          <w:rFonts w:ascii="Times New Roman" w:hAnsi="Times New Roman"/>
          <w:color w:val="000000"/>
          <w:shd w:fill="FFFFFF" w:val="clear"/>
        </w:rPr>
        <w:t>, vol. 9, pp. e66180–e66180, Apr. 2025, doi: https://doi.org/10.2196/66180.</w:t>
      </w:r>
    </w:p>
    <w:sectPr>
      <w:headerReference w:type="default" r:id="rId2"/>
      <w:type w:val="nextPage"/>
      <w:pgSz w:w="12240" w:h="15840"/>
      <w:pgMar w:left="1134" w:right="1134" w:gutter="0" w:header="1134" w:top="1693"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characterSet="utf-8"/>
    <w:family w:val="roma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pPr>
    <w:r>
      <w:rPr>
        <w:rFonts w:ascii="Times New Roman" w:hAnsi="Times New Roman"/>
      </w:rPr>
      <w:t>Petri</w:t>
    </w:r>
    <w:r>
      <w:rPr/>
      <w:t xml:space="preserve"> </w:t>
    </w:r>
    <w:bookmarkStart w:id="0" w:name="PageNumWizard_HEADER_Default_Page_Style1"/>
    <w:r>
      <w:rPr/>
      <w:fldChar w:fldCharType="begin"/>
    </w:r>
    <w:r>
      <w:rPr/>
      <w:instrText xml:space="preserve"> PAGE </w:instrText>
    </w:r>
    <w:r>
      <w:rPr/>
      <w:fldChar w:fldCharType="separate"/>
    </w:r>
    <w:r>
      <w:rPr/>
      <w:t>8</w:t>
    </w:r>
    <w:r>
      <w:rPr/>
      <w:fldChar w:fldCharType="end"/>
    </w:r>
    <w:bookmarkEnd w:id="0"/>
  </w:p>
</w:hdr>
</file>

<file path=word/settings.xml><?xml version="1.0" encoding="utf-8"?>
<w:settings xmlns:w="http://schemas.openxmlformats.org/wordprocessingml/2006/main">
  <w:zoom w:percent="140"/>
  <w:mirrorMargins/>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2834</TotalTime>
  <Application>LibreOffice/26.2.2.2$Linux_X86_64 LibreOffice_project/620$Build-2</Application>
  <AppVersion>15.0000</AppVersion>
  <Pages>9</Pages>
  <Words>2576</Words>
  <Characters>14226</Characters>
  <CharactersWithSpaces>16786</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2026-05-03T15:06:29Z</dcterms:created>
  <dc:creator/>
  <dc:description/>
  <dc:language>en-US</dc:language>
  <cp:lastModifiedBy/>
  <dcterms:modified xsi:type="dcterms:W3CDTF">2026-05-11T18:41:52Z</dcterms:modified>
  <cp:revision>21</cp:revision>
  <dc:subject/>
  <dc:title/>
</cp:coreProperties>
</file>