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ACA0" w14:textId="77777777" w:rsidR="00983138" w:rsidRPr="00983138" w:rsidRDefault="00983138" w:rsidP="00983138">
      <w:pPr>
        <w:rPr>
          <w:b/>
          <w:bCs/>
        </w:rPr>
      </w:pPr>
      <w:r w:rsidRPr="00983138">
        <w:rPr>
          <w:b/>
          <w:bCs/>
        </w:rPr>
        <w:t>10 Questions to Ask Before You Choose a Maritime Asset Management Platform</w:t>
      </w:r>
    </w:p>
    <w:p w14:paraId="5DFE3EBB" w14:textId="77777777" w:rsidR="00983138" w:rsidRPr="00983138" w:rsidRDefault="00983138" w:rsidP="00983138">
      <w:r w:rsidRPr="00983138">
        <w:t>Vendor demonstrations are designed to impress. They show the platform at its best, in controlled conditions, with prepared answers to expected questions. By the time you reach a purchasing decision, you may have seen several platforms perform well under those conditions without being meaningfully closer to knowing which one is right for your fleet.</w:t>
      </w:r>
    </w:p>
    <w:p w14:paraId="7DB96625" w14:textId="77777777" w:rsidR="00983138" w:rsidRPr="00983138" w:rsidRDefault="00983138" w:rsidP="00983138">
      <w:r w:rsidRPr="00983138">
        <w:t>The questions below are designed to change that. They are not feature queries. They are structural questions that expose how a platform is built, how it performs under real maritime conditions, and whether the vendor behind it can be trusted with a long-term operational commitment.</w:t>
      </w:r>
    </w:p>
    <w:p w14:paraId="4C908DF4" w14:textId="77777777" w:rsidR="00983138" w:rsidRPr="00983138" w:rsidRDefault="00983138" w:rsidP="00983138">
      <w:r w:rsidRPr="00983138">
        <w:t>Take them into every vendor conversation, not just the final selection stage.</w:t>
      </w:r>
    </w:p>
    <w:p w14:paraId="60A2B4DD" w14:textId="77777777" w:rsidR="00983138" w:rsidRPr="00983138" w:rsidRDefault="00983138" w:rsidP="00983138">
      <w:pPr>
        <w:rPr>
          <w:b/>
          <w:bCs/>
        </w:rPr>
      </w:pPr>
      <w:r w:rsidRPr="00983138">
        <w:rPr>
          <w:b/>
          <w:bCs/>
        </w:rPr>
        <w:t>Question 1</w:t>
      </w:r>
    </w:p>
    <w:p w14:paraId="5D01595A" w14:textId="77777777" w:rsidR="00983138" w:rsidRPr="00983138" w:rsidRDefault="00983138" w:rsidP="00983138">
      <w:r w:rsidRPr="00983138">
        <w:rPr>
          <w:b/>
          <w:bCs/>
        </w:rPr>
        <w:t>Is this platform purpose-built for maritime, or adapted from a generic maintenance system?</w:t>
      </w:r>
    </w:p>
    <w:p w14:paraId="17CDAE16" w14:textId="77777777" w:rsidR="00983138" w:rsidRPr="00983138" w:rsidRDefault="00983138" w:rsidP="00983138">
      <w:r w:rsidRPr="00983138">
        <w:t>Maritime operations have specific regulatory frameworks, operational environments, and workflow requirements that cannot be reliably retrofitted onto a generic platform. </w:t>
      </w:r>
    </w:p>
    <w:p w14:paraId="489C340B" w14:textId="77777777" w:rsidR="00983138" w:rsidRPr="00983138" w:rsidRDefault="00983138" w:rsidP="00983138">
      <w:r w:rsidRPr="00983138">
        <w:t>A strong answer explains what is maritime-specific by design, class-aligned workflows, ISM support, flag state documentation, not what has been configured to approximate it. If the answer focuses on configuration flexibility rather than maritime-specific design, that distinction matters.</w:t>
      </w:r>
    </w:p>
    <w:p w14:paraId="2B8570B9" w14:textId="77777777" w:rsidR="00983138" w:rsidRPr="00983138" w:rsidRDefault="00983138" w:rsidP="00983138">
      <w:pPr>
        <w:rPr>
          <w:b/>
          <w:bCs/>
        </w:rPr>
      </w:pPr>
      <w:r w:rsidRPr="00983138">
        <w:rPr>
          <w:b/>
          <w:bCs/>
        </w:rPr>
        <w:t>Question 2</w:t>
      </w:r>
    </w:p>
    <w:p w14:paraId="3942442C" w14:textId="77777777" w:rsidR="00983138" w:rsidRPr="00983138" w:rsidRDefault="00983138" w:rsidP="00983138">
      <w:r w:rsidRPr="00983138">
        <w:rPr>
          <w:b/>
          <w:bCs/>
        </w:rPr>
        <w:t>Does the platform run maintenance, inventory, procurement, and compliance on one database, or does integration between those functions require middleware?</w:t>
      </w:r>
    </w:p>
    <w:p w14:paraId="3E3E1317" w14:textId="77777777" w:rsidR="00983138" w:rsidRPr="00983138" w:rsidRDefault="00983138" w:rsidP="00983138">
      <w:r w:rsidRPr="00983138">
        <w:t>This is one of the most important structural questions you can ask. A single database means those functions share data in real time with no transfer, no synchronisation delay, and no failure points between them. Middleware manages the connection between otherwise separate systems and introduces lag and complexity that compounds as your fleet grows. </w:t>
      </w:r>
    </w:p>
    <w:p w14:paraId="6E6F41A7" w14:textId="77777777" w:rsidR="00983138" w:rsidRPr="00983138" w:rsidRDefault="00983138" w:rsidP="00983138">
      <w:r w:rsidRPr="00983138">
        <w:t>A strong answer is unambiguous. If the vendor needs time to clarify, that is itself an answer.</w:t>
      </w:r>
    </w:p>
    <w:p w14:paraId="3D369DE0" w14:textId="77777777" w:rsidR="00983138" w:rsidRPr="00983138" w:rsidRDefault="00983138" w:rsidP="00983138">
      <w:pPr>
        <w:rPr>
          <w:b/>
          <w:bCs/>
        </w:rPr>
      </w:pPr>
      <w:r w:rsidRPr="00983138">
        <w:rPr>
          <w:b/>
          <w:bCs/>
        </w:rPr>
        <w:t>Question 3</w:t>
      </w:r>
    </w:p>
    <w:p w14:paraId="73537E1A" w14:textId="77777777" w:rsidR="00983138" w:rsidRPr="00983138" w:rsidRDefault="00983138" w:rsidP="00983138">
      <w:r w:rsidRPr="00983138">
        <w:rPr>
          <w:b/>
          <w:bCs/>
        </w:rPr>
        <w:t>Is the platform approved by our classification society, and does that approval cover the specific tier and deployment model we are evaluating?</w:t>
      </w:r>
    </w:p>
    <w:p w14:paraId="6519A294" w14:textId="77777777" w:rsidR="00983138" w:rsidRPr="00983138" w:rsidRDefault="00983138" w:rsidP="00983138">
      <w:r w:rsidRPr="00983138">
        <w:lastRenderedPageBreak/>
        <w:t xml:space="preserve">Class approval is not a blanket endorsement. It applies to specific platform configurations, and a vendor approved for one deployment model or product tier may not hold the same approval for another. Ask for confirmation in </w:t>
      </w:r>
      <w:proofErr w:type="gramStart"/>
      <w:r w:rsidRPr="00983138">
        <w:t>writing, and</w:t>
      </w:r>
      <w:proofErr w:type="gramEnd"/>
      <w:r w:rsidRPr="00983138">
        <w:t xml:space="preserve"> check that the approval covers the exact configuration you are buying, not the one demonstrated.</w:t>
      </w:r>
    </w:p>
    <w:p w14:paraId="237F00C7" w14:textId="77777777" w:rsidR="00983138" w:rsidRPr="00983138" w:rsidRDefault="00983138" w:rsidP="00983138">
      <w:pPr>
        <w:rPr>
          <w:b/>
          <w:bCs/>
        </w:rPr>
      </w:pPr>
      <w:r w:rsidRPr="00983138">
        <w:rPr>
          <w:b/>
          <w:bCs/>
        </w:rPr>
        <w:t>Question 4</w:t>
      </w:r>
    </w:p>
    <w:p w14:paraId="5A4D932E" w14:textId="77777777" w:rsidR="00983138" w:rsidRPr="00983138" w:rsidRDefault="00983138" w:rsidP="00983138">
      <w:r w:rsidRPr="00983138">
        <w:rPr>
          <w:b/>
          <w:bCs/>
        </w:rPr>
        <w:t>Does it support true offline working at sea, and does that apply across all modules or just maintenance?</w:t>
      </w:r>
    </w:p>
    <w:p w14:paraId="6D143116" w14:textId="77777777" w:rsidR="00983138" w:rsidRPr="00983138" w:rsidRDefault="00983138" w:rsidP="00983138">
      <w:r w:rsidRPr="00983138">
        <w:t>Vessels operate in environments where connectivity is intermittent or unavailable. A platform that requires connectivity to function leaves data gaps that affect maintenance records, </w:t>
      </w:r>
      <w:hyperlink r:id="rId4" w:history="1">
        <w:r w:rsidRPr="00983138">
          <w:rPr>
            <w:rStyle w:val="Hyperlink"/>
          </w:rPr>
          <w:t>inventory </w:t>
        </w:r>
      </w:hyperlink>
      <w:r w:rsidRPr="00983138">
        <w:t>accuracy, and compliance documentation. True offline capability means the platform captures data locally across all operational functions and synchronises automatically when connectivity returns. Confirm the scope explicitly. Offline capability limited to the maintenance module is not sufficient for full operational control at sea.</w:t>
      </w:r>
    </w:p>
    <w:p w14:paraId="3AAC0FFB" w14:textId="77777777" w:rsidR="00983138" w:rsidRPr="00983138" w:rsidRDefault="00983138" w:rsidP="00983138">
      <w:pPr>
        <w:rPr>
          <w:b/>
          <w:bCs/>
        </w:rPr>
      </w:pPr>
      <w:r w:rsidRPr="00983138">
        <w:rPr>
          <w:b/>
          <w:bCs/>
        </w:rPr>
        <w:t>Question 5</w:t>
      </w:r>
    </w:p>
    <w:p w14:paraId="75EDD4BD" w14:textId="77777777" w:rsidR="00983138" w:rsidRPr="00983138" w:rsidRDefault="00983138" w:rsidP="00983138">
      <w:r w:rsidRPr="00983138">
        <w:rPr>
          <w:b/>
          <w:bCs/>
        </w:rPr>
        <w:t>Does it offer native mobile workflows built for onboard execution, or a desktop interface made accessible on mobile?</w:t>
      </w:r>
    </w:p>
    <w:p w14:paraId="40075E95" w14:textId="77777777" w:rsidR="00983138" w:rsidRPr="00983138" w:rsidRDefault="00983138" w:rsidP="00983138">
      <w:r w:rsidRPr="00983138">
        <w:t xml:space="preserve">A mobile interface designed for desktop and scaled to fit a phone is not the same as a mobile workflow designed for onboard conditions. Strong mobile capability means task lists, checklists, and part lookups are structured for the way crew members </w:t>
      </w:r>
      <w:proofErr w:type="gramStart"/>
      <w:r w:rsidRPr="00983138">
        <w:t>actually work</w:t>
      </w:r>
      <w:proofErr w:type="gramEnd"/>
      <w:r w:rsidRPr="00983138">
        <w:t>, not a browser view of a desktop screen. Ask to see the mobile interface in action on a device, not in a demonstration on a large monitor. Offline capability and mobile usability are separate questions. A platform can offer one without the other.</w:t>
      </w:r>
    </w:p>
    <w:p w14:paraId="75C440C9" w14:textId="77777777" w:rsidR="00983138" w:rsidRPr="00983138" w:rsidRDefault="00983138" w:rsidP="00983138">
      <w:pPr>
        <w:rPr>
          <w:b/>
          <w:bCs/>
        </w:rPr>
      </w:pPr>
      <w:r w:rsidRPr="00983138">
        <w:rPr>
          <w:b/>
          <w:bCs/>
        </w:rPr>
        <w:t>Question 6</w:t>
      </w:r>
    </w:p>
    <w:p w14:paraId="04F643E1" w14:textId="77777777" w:rsidR="00983138" w:rsidRPr="00983138" w:rsidRDefault="00983138" w:rsidP="00983138">
      <w:r w:rsidRPr="00983138">
        <w:rPr>
          <w:b/>
          <w:bCs/>
        </w:rPr>
        <w:t>Can it integrate with our ERP, condition monitoring systems, and analytics platforms through an open, documented API?</w:t>
      </w:r>
    </w:p>
    <w:p w14:paraId="7696AEBB" w14:textId="77777777" w:rsidR="00983138" w:rsidRPr="00983138" w:rsidRDefault="00983138" w:rsidP="00983138">
      <w:r w:rsidRPr="00983138">
        <w:t>An API-first platform is designed from the outset to connect with other systems through open, documented interfaces. This is different from a platform that has added connectivity as a later feature. A strong answer confirms API-first architecture and can evidence existing integrations with ERP systems, condition monitoring tools, and analytics platforms. If integration requires custom development for every connection, that cost and complexity will follow you throughout the platform’s lifecycle.</w:t>
      </w:r>
    </w:p>
    <w:p w14:paraId="0DBA2B48" w14:textId="77777777" w:rsidR="00983138" w:rsidRPr="00983138" w:rsidRDefault="00983138" w:rsidP="00983138">
      <w:pPr>
        <w:rPr>
          <w:b/>
          <w:bCs/>
        </w:rPr>
      </w:pPr>
      <w:r w:rsidRPr="00983138">
        <w:rPr>
          <w:b/>
          <w:bCs/>
        </w:rPr>
        <w:t>Question 7</w:t>
      </w:r>
    </w:p>
    <w:p w14:paraId="3A1B19A3" w14:textId="77777777" w:rsidR="00983138" w:rsidRPr="00983138" w:rsidRDefault="00983138" w:rsidP="00983138">
      <w:r w:rsidRPr="00983138">
        <w:rPr>
          <w:b/>
          <w:bCs/>
        </w:rPr>
        <w:t xml:space="preserve">Does it support our preferred deployment model, </w:t>
      </w:r>
      <w:proofErr w:type="gramStart"/>
      <w:r w:rsidRPr="00983138">
        <w:rPr>
          <w:b/>
          <w:bCs/>
        </w:rPr>
        <w:t>on-premise</w:t>
      </w:r>
      <w:proofErr w:type="gramEnd"/>
      <w:r w:rsidRPr="00983138">
        <w:rPr>
          <w:b/>
          <w:bCs/>
        </w:rPr>
        <w:t>, cloud, or hybrid, without feature compromise between models?</w:t>
      </w:r>
    </w:p>
    <w:p w14:paraId="3CB349B2" w14:textId="77777777" w:rsidR="00983138" w:rsidRPr="00983138" w:rsidRDefault="00983138" w:rsidP="00983138">
      <w:r w:rsidRPr="00983138">
        <w:lastRenderedPageBreak/>
        <w:t xml:space="preserve">Some platforms offer full functionality in one deployment model and reduced capability in others. If your organisation requires </w:t>
      </w:r>
      <w:proofErr w:type="gramStart"/>
      <w:r w:rsidRPr="00983138">
        <w:t>on-premise</w:t>
      </w:r>
      <w:proofErr w:type="gramEnd"/>
      <w:r w:rsidRPr="00983138">
        <w:t xml:space="preserve"> deployment for data sovereignty or security reasons, confirm that the platform you are evaluating delivers the same functionality as its cloud version. A strong answer confirms feature parity across all supported deployment models without qualification.</w:t>
      </w:r>
    </w:p>
    <w:p w14:paraId="451F1671" w14:textId="77777777" w:rsidR="00983138" w:rsidRPr="00983138" w:rsidRDefault="00983138" w:rsidP="00983138">
      <w:pPr>
        <w:rPr>
          <w:b/>
          <w:bCs/>
        </w:rPr>
      </w:pPr>
      <w:r w:rsidRPr="00983138">
        <w:rPr>
          <w:b/>
          <w:bCs/>
        </w:rPr>
        <w:t>Question 8</w:t>
      </w:r>
    </w:p>
    <w:p w14:paraId="54ACD2A7" w14:textId="77777777" w:rsidR="00983138" w:rsidRPr="00983138" w:rsidRDefault="00983138" w:rsidP="00983138">
      <w:r w:rsidRPr="00983138">
        <w:rPr>
          <w:b/>
          <w:bCs/>
        </w:rPr>
        <w:t>Can it scale from our current fleet size to significantly larger without requiring a platform migration?</w:t>
      </w:r>
    </w:p>
    <w:p w14:paraId="051A3633" w14:textId="77777777" w:rsidR="00983138" w:rsidRPr="00983138" w:rsidRDefault="00983138" w:rsidP="00983138">
      <w:r w:rsidRPr="00983138">
        <w:t>Platforms built around individual vessel installations rather than fleet-wide architecture create migration risk as fleets grow. A platform that works well for ten vessels but requires structural changes at thirty is not a long-term solution. A strong answer confirms that the platform runs on a single architecture regardless of fleet size, and that growth is a configuration change, not a migration project.</w:t>
      </w:r>
    </w:p>
    <w:p w14:paraId="599DFAB9" w14:textId="77777777" w:rsidR="00983138" w:rsidRPr="00983138" w:rsidRDefault="00983138" w:rsidP="00983138">
      <w:pPr>
        <w:rPr>
          <w:b/>
          <w:bCs/>
        </w:rPr>
      </w:pPr>
      <w:r w:rsidRPr="00983138">
        <w:rPr>
          <w:b/>
          <w:bCs/>
        </w:rPr>
        <w:t>Question 9</w:t>
      </w:r>
    </w:p>
    <w:p w14:paraId="1CA86DE4" w14:textId="77777777" w:rsidR="00983138" w:rsidRPr="00983138" w:rsidRDefault="00983138" w:rsidP="00983138">
      <w:r w:rsidRPr="00983138">
        <w:rPr>
          <w:b/>
          <w:bCs/>
        </w:rPr>
        <w:t>Does the vendor have a structured implementation methodology, and can they evidence it with reference customers in comparable operations?</w:t>
      </w:r>
    </w:p>
    <w:p w14:paraId="048C7FC6" w14:textId="77777777" w:rsidR="00983138" w:rsidRPr="00983138" w:rsidRDefault="00983138" w:rsidP="00983138">
      <w:r w:rsidRPr="00983138">
        <w:t>A vendor with a structured implementation methodology can describe it clearly: phased milestones, data migration approach, onboarding support, and what happens if timelines slip. A vendor without one will speak in general terms. Reference customers matter here because they tell you whether the methodology works in practice, not just in the proposal. Ask specifically for references from operations comparable to yours in fleet size, vessel type, or operational complexity. A reference from a single-vessel operator is not meaningful evidence for a thirty-vessel fleet evaluation.</w:t>
      </w:r>
    </w:p>
    <w:p w14:paraId="1D0E8E65" w14:textId="77777777" w:rsidR="00983138" w:rsidRPr="00983138" w:rsidRDefault="00983138" w:rsidP="00983138">
      <w:pPr>
        <w:rPr>
          <w:b/>
          <w:bCs/>
        </w:rPr>
      </w:pPr>
      <w:r w:rsidRPr="00983138">
        <w:rPr>
          <w:b/>
          <w:bCs/>
        </w:rPr>
        <w:t>Question 10</w:t>
      </w:r>
    </w:p>
    <w:p w14:paraId="52798CC3" w14:textId="77777777" w:rsidR="00983138" w:rsidRPr="00983138" w:rsidRDefault="00983138" w:rsidP="00983138">
      <w:r w:rsidRPr="00983138">
        <w:rPr>
          <w:b/>
          <w:bCs/>
        </w:rPr>
        <w:t>Is ongoing support delivered by people with maritime operational knowledge?</w:t>
      </w:r>
    </w:p>
    <w:p w14:paraId="1C19E70A" w14:textId="77777777" w:rsidR="00983138" w:rsidRPr="00983138" w:rsidRDefault="00983138" w:rsidP="00983138">
      <w:r w:rsidRPr="00983138">
        <w:t xml:space="preserve">A platform that performs well at go-live and deteriorates over time is a common and avoidable outcome. Generic IT support cannot resolve maritime-specific operational problems effectively or quickly. A strong answer describes a support function staffed by people who understand how ships and shore teams </w:t>
      </w:r>
      <w:proofErr w:type="gramStart"/>
      <w:r w:rsidRPr="00983138">
        <w:t>actually work</w:t>
      </w:r>
      <w:proofErr w:type="gramEnd"/>
      <w:r w:rsidRPr="00983138">
        <w:t>, not a helpdesk that escalates maritime questions to a development team.</w:t>
      </w:r>
    </w:p>
    <w:p w14:paraId="28C12813" w14:textId="77777777" w:rsidR="00983138" w:rsidRPr="00983138" w:rsidRDefault="00983138" w:rsidP="00983138">
      <w:pPr>
        <w:rPr>
          <w:b/>
          <w:bCs/>
        </w:rPr>
      </w:pPr>
      <w:r w:rsidRPr="00983138">
        <w:rPr>
          <w:b/>
          <w:bCs/>
        </w:rPr>
        <w:t>How to Use This List</w:t>
      </w:r>
    </w:p>
    <w:p w14:paraId="152B38A5" w14:textId="77777777" w:rsidR="00983138" w:rsidRPr="00983138" w:rsidRDefault="00983138" w:rsidP="00983138">
      <w:r w:rsidRPr="00983138">
        <w:t>These questions apply to new vendor evaluations and to renewal conversations with your existing provider. If a vendor cannot answer them clearly and specifically about the platform you already use, that is important information.</w:t>
      </w:r>
    </w:p>
    <w:p w14:paraId="3628E051" w14:textId="77777777" w:rsidR="00983138" w:rsidRPr="00983138" w:rsidRDefault="00983138" w:rsidP="00983138">
      <w:r w:rsidRPr="00983138">
        <w:lastRenderedPageBreak/>
        <w:t>If you are prioritising, questions two, three, four, and nine are the ones most likely to expose structural weaknesses that would not surface in a standard demonstration.</w:t>
      </w:r>
    </w:p>
    <w:p w14:paraId="59325D1D" w14:textId="77777777" w:rsidR="00983138" w:rsidRPr="00983138" w:rsidRDefault="00983138" w:rsidP="00983138">
      <w:r w:rsidRPr="00983138">
        <w:t>A vendor that answers all ten questions clearly, specifically, and without hesitation is demonstrating exactly the kind of transparency a long-term operational commitment requires.</w:t>
      </w:r>
    </w:p>
    <w:p w14:paraId="7C2B0BA1" w14:textId="77777777" w:rsidR="00983138" w:rsidRPr="00983138" w:rsidRDefault="00983138" w:rsidP="00983138">
      <w:r w:rsidRPr="00983138">
        <w:t>For a deeper evaluation framework covering capability areas, deployment considerations, and a full vendor checklist, the buyer’s guide covers each in detail.</w:t>
      </w:r>
    </w:p>
    <w:p w14:paraId="1A6A277C" w14:textId="77777777" w:rsidR="00983138" w:rsidRPr="00983138" w:rsidRDefault="00983138" w:rsidP="00983138">
      <w:pPr>
        <w:rPr>
          <w:b/>
          <w:bCs/>
        </w:rPr>
      </w:pPr>
      <w:r w:rsidRPr="00983138">
        <w:rPr>
          <w:b/>
          <w:bCs/>
        </w:rPr>
        <w:t>Want to learn more?</w:t>
      </w:r>
    </w:p>
    <w:p w14:paraId="75798D98" w14:textId="77777777" w:rsidR="00983138" w:rsidRPr="00983138" w:rsidRDefault="00983138" w:rsidP="00983138">
      <w:r w:rsidRPr="00983138">
        <w:t>This article covers one part of how fleet maintenance platforms work in practice.</w:t>
      </w:r>
    </w:p>
    <w:p w14:paraId="533A0058" w14:textId="77777777" w:rsidR="00983138" w:rsidRPr="00983138" w:rsidRDefault="00983138" w:rsidP="00983138">
      <w:r w:rsidRPr="00983138">
        <w:t>If you’re evaluating ship maintenance software more broadly, the next step is understanding how these elements connect across maintenance, compliance, inventory, and fleet operations.</w:t>
      </w:r>
    </w:p>
    <w:p w14:paraId="732C212F" w14:textId="77777777" w:rsidR="00983138" w:rsidRPr="00983138" w:rsidRDefault="00983138" w:rsidP="00983138">
      <w:hyperlink r:id="rId5" w:history="1">
        <w:r w:rsidRPr="00983138">
          <w:rPr>
            <w:rStyle w:val="Hyperlink"/>
            <w:b/>
            <w:bCs/>
          </w:rPr>
          <w:t>Read the Buyer’s Guide:</w:t>
        </w:r>
        <w:r w:rsidRPr="00983138">
          <w:rPr>
            <w:rStyle w:val="Hyperlink"/>
          </w:rPr>
          <w:t> Maritime Asset Management Software: The 2026 Buyer’s Guide</w:t>
        </w:r>
      </w:hyperlink>
    </w:p>
    <w:p w14:paraId="6002FE1B"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138"/>
    <w:rsid w:val="00097951"/>
    <w:rsid w:val="001C553C"/>
    <w:rsid w:val="003545CA"/>
    <w:rsid w:val="00983138"/>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5C116"/>
  <w15:chartTrackingRefBased/>
  <w15:docId w15:val="{6E36D8DC-0D6C-459D-A195-7873BF4D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1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1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1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1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1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1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1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1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138"/>
    <w:rPr>
      <w:rFonts w:eastAsiaTheme="majorEastAsia" w:cstheme="majorBidi"/>
      <w:color w:val="272727" w:themeColor="text1" w:themeTint="D8"/>
    </w:rPr>
  </w:style>
  <w:style w:type="paragraph" w:styleId="Title">
    <w:name w:val="Title"/>
    <w:basedOn w:val="Normal"/>
    <w:next w:val="Normal"/>
    <w:link w:val="TitleChar"/>
    <w:uiPriority w:val="10"/>
    <w:qFormat/>
    <w:rsid w:val="0098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1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1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1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138"/>
    <w:pPr>
      <w:spacing w:before="160"/>
      <w:jc w:val="center"/>
    </w:pPr>
    <w:rPr>
      <w:i/>
      <w:iCs/>
      <w:color w:val="404040" w:themeColor="text1" w:themeTint="BF"/>
    </w:rPr>
  </w:style>
  <w:style w:type="character" w:customStyle="1" w:styleId="QuoteChar">
    <w:name w:val="Quote Char"/>
    <w:basedOn w:val="DefaultParagraphFont"/>
    <w:link w:val="Quote"/>
    <w:uiPriority w:val="29"/>
    <w:rsid w:val="00983138"/>
    <w:rPr>
      <w:i/>
      <w:iCs/>
      <w:color w:val="404040" w:themeColor="text1" w:themeTint="BF"/>
    </w:rPr>
  </w:style>
  <w:style w:type="paragraph" w:styleId="ListParagraph">
    <w:name w:val="List Paragraph"/>
    <w:basedOn w:val="Normal"/>
    <w:uiPriority w:val="34"/>
    <w:qFormat/>
    <w:rsid w:val="00983138"/>
    <w:pPr>
      <w:ind w:left="720"/>
      <w:contextualSpacing/>
    </w:pPr>
  </w:style>
  <w:style w:type="character" w:styleId="IntenseEmphasis">
    <w:name w:val="Intense Emphasis"/>
    <w:basedOn w:val="DefaultParagraphFont"/>
    <w:uiPriority w:val="21"/>
    <w:qFormat/>
    <w:rsid w:val="00983138"/>
    <w:rPr>
      <w:i/>
      <w:iCs/>
      <w:color w:val="0F4761" w:themeColor="accent1" w:themeShade="BF"/>
    </w:rPr>
  </w:style>
  <w:style w:type="paragraph" w:styleId="IntenseQuote">
    <w:name w:val="Intense Quote"/>
    <w:basedOn w:val="Normal"/>
    <w:next w:val="Normal"/>
    <w:link w:val="IntenseQuoteChar"/>
    <w:uiPriority w:val="30"/>
    <w:qFormat/>
    <w:rsid w:val="0098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138"/>
    <w:rPr>
      <w:i/>
      <w:iCs/>
      <w:color w:val="0F4761" w:themeColor="accent1" w:themeShade="BF"/>
    </w:rPr>
  </w:style>
  <w:style w:type="character" w:styleId="IntenseReference">
    <w:name w:val="Intense Reference"/>
    <w:basedOn w:val="DefaultParagraphFont"/>
    <w:uiPriority w:val="32"/>
    <w:qFormat/>
    <w:rsid w:val="00983138"/>
    <w:rPr>
      <w:b/>
      <w:bCs/>
      <w:smallCaps/>
      <w:color w:val="0F4761" w:themeColor="accent1" w:themeShade="BF"/>
      <w:spacing w:val="5"/>
    </w:rPr>
  </w:style>
  <w:style w:type="character" w:styleId="Hyperlink">
    <w:name w:val="Hyperlink"/>
    <w:basedOn w:val="DefaultParagraphFont"/>
    <w:uiPriority w:val="99"/>
    <w:unhideWhenUsed/>
    <w:rsid w:val="00983138"/>
    <w:rPr>
      <w:color w:val="467886" w:themeColor="hyperlink"/>
      <w:u w:val="single"/>
    </w:rPr>
  </w:style>
  <w:style w:type="character" w:styleId="UnresolvedMention">
    <w:name w:val="Unresolved Mention"/>
    <w:basedOn w:val="DefaultParagraphFont"/>
    <w:uiPriority w:val="99"/>
    <w:semiHidden/>
    <w:unhideWhenUsed/>
    <w:rsid w:val="00983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spectec.net/knowledge-hub/how-to-choose-maritime-fleet-management-software/?utm_source=tradeshow&amp;utm_medium=posidonia&amp;utm_campaign=sas&amp;utm_term=spectec%20amos&amp;utm_content=172446184939&amp;gclid=CjwKCAjwidXQBhAZEiwA4egw6Cz70TjBzEcdsZpgMsywTxBg_THDRrt-Qxg3XJCs-3uU4K71K6dw2BoCPsQQAvD_BwE" TargetMode="External"/><Relationship Id="rId4" Type="http://schemas.openxmlformats.org/officeDocument/2006/relationships/hyperlink" Target="http://spectec.net/amos-software/amos-inventory/?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1215</Words>
  <Characters>7110</Characters>
  <Application>Microsoft Office Word</Application>
  <DocSecurity>0</DocSecurity>
  <Lines>145</Lines>
  <Paragraphs>89</Paragraphs>
  <ScaleCrop>false</ScaleCrop>
  <Company/>
  <LinksUpToDate>false</LinksUpToDate>
  <CharactersWithSpaces>8236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2026-05-27T11:49:00Z</dcterms:created>
  <dcterms:modified xsi:type="dcterms:W3CDTF">2026-05-27T11:49:00Z</dcterms:modified>
</cp:coreProperties>
</file>