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52"/>
          <w:szCs w:val="52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52"/>
          <w:szCs w:val="52"/>
          <w:shd w:val="clear" w:color="auto" w:fill="ffffff"/>
          <w:rtl w:val="0"/>
          <w:lang w:val="en-US"/>
        </w:rPr>
        <w:t>Sound Design: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36"/>
          <w:szCs w:val="36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36"/>
          <w:szCs w:val="36"/>
          <w:shd w:val="clear" w:color="auto" w:fill="ffffff"/>
          <w:rtl w:val="0"/>
          <w:lang w:val="en-US"/>
        </w:rPr>
        <w:t>Music ID</w:t>
      </w:r>
      <w:r>
        <w:rPr>
          <w:rFonts w:hAnsi="Helvetica" w:hint="default"/>
          <w:b w:val="1"/>
          <w:bCs w:val="1"/>
          <w:color w:val="545454"/>
          <w:sz w:val="36"/>
          <w:szCs w:val="36"/>
          <w:shd w:val="clear" w:color="auto" w:fill="ffffff"/>
          <w:rtl w:val="0"/>
          <w:lang w:val="en-US"/>
        </w:rPr>
        <w:t>’</w:t>
      </w:r>
      <w:r>
        <w:rPr>
          <w:rFonts w:ascii="Helvetica"/>
          <w:b w:val="1"/>
          <w:bCs w:val="1"/>
          <w:color w:val="545454"/>
          <w:sz w:val="36"/>
          <w:szCs w:val="36"/>
          <w:shd w:val="clear" w:color="auto" w:fill="ffffff"/>
          <w:rtl w:val="0"/>
          <w:lang w:val="en-US"/>
        </w:rPr>
        <w:t>s, Earcons, and Jingles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40"/>
          <w:szCs w:val="40"/>
          <w:shd w:val="clear" w:color="auto" w:fill="ffffff"/>
          <w:rtl w:val="0"/>
        </w:rPr>
      </w:pPr>
      <w:r>
        <w:rPr>
          <w:rFonts w:ascii="Helvetica"/>
          <w:color w:val="4c4c4c"/>
          <w:sz w:val="40"/>
          <w:szCs w:val="40"/>
          <w:shd w:val="clear" w:color="auto" w:fill="ffffff"/>
          <w:rtl w:val="0"/>
          <w:lang w:val="en-US"/>
        </w:rPr>
        <w:t>For many clients - a major part of their branding is their Audio Identification. Enter Sound Design.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Whether in commercials, videos, audio messaging or part of a client</w:t>
      </w:r>
      <w:r>
        <w:rPr>
          <w:rFonts w:hAnsi="Helvetica" w:hint="default"/>
          <w:color w:val="4c4c4c"/>
          <w:sz w:val="36"/>
          <w:szCs w:val="36"/>
          <w:shd w:val="clear" w:color="auto" w:fill="ffffff"/>
          <w:rtl w:val="0"/>
          <w:lang w:val="en-US"/>
        </w:rPr>
        <w:t>’</w:t>
      </w: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s website, Miller is continually giving clients unique and memorable identities through Sound Design.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This could be an instrumental music track, a series of short sound effects called earcons, or a classic catchy jingle. Whatever Sound Design is chosen, the goal is 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always the same: Make it serve the product and service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in a way that always gets the Client </w:t>
      </w:r>
      <w:r>
        <w:rPr>
          <w:rFonts w:hAnsi="Helvetica" w:hint="default"/>
          <w:color w:val="4c4c4c"/>
          <w:sz w:val="36"/>
          <w:szCs w:val="36"/>
          <w:shd w:val="clear" w:color="auto" w:fill="ffffff"/>
          <w:rtl w:val="0"/>
          <w:lang w:val="en-US"/>
        </w:rPr>
        <w:t xml:space="preserve">— </w:t>
      </w: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>more business!</w:t>
      </w: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36"/>
          <w:szCs w:val="36"/>
          <w:shd w:val="clear" w:color="auto" w:fill="ffffff"/>
          <w:rtl w:val="0"/>
        </w:rPr>
      </w:pPr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Check out the different demos below and then reach out and ask </w:t>
      </w:r>
      <w:hyperlink r:id="rId4" w:history="1">
        <w:r>
          <w:rPr>
            <w:rStyle w:val="Hyperlink.0"/>
            <w:rFonts w:ascii="Helvetica"/>
            <w:color w:val="f39200"/>
            <w:sz w:val="36"/>
            <w:szCs w:val="36"/>
            <w:shd w:val="clear" w:color="auto" w:fill="ffffff"/>
            <w:rtl w:val="0"/>
            <w:lang w:val="en-US"/>
          </w:rPr>
          <w:t>Miller Ad Agency</w:t>
        </w:r>
      </w:hyperlink>
      <w:r>
        <w:rPr>
          <w:rFonts w:ascii="Helvetica"/>
          <w:color w:val="4c4c4c"/>
          <w:sz w:val="36"/>
          <w:szCs w:val="36"/>
          <w:shd w:val="clear" w:color="auto" w:fill="ffffff"/>
          <w:rtl w:val="0"/>
          <w:lang w:val="en-US"/>
        </w:rPr>
        <w:t xml:space="preserve"> what we can do for you.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4c4c4c"/>
          <w:sz w:val="36"/>
          <w:szCs w:val="36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f392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milleradagency.com/contact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