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Session 1 - Intro to Debate - Handout 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What is a resolution?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595959"/>
          <w:sz w:val="24"/>
          <w:szCs w:val="24"/>
          <w:rtl w:val="0"/>
        </w:rPr>
        <w:t xml:space="preserve">It is arguable! - It has more than one answer. This produces “clash” in the debate - there is grounds for both sides to debate it.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595959"/>
          <w:sz w:val="24"/>
          <w:szCs w:val="24"/>
          <w:rtl w:val="0"/>
        </w:rPr>
        <w:t xml:space="preserve">It seeks to solve a problem. It has significance!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595959"/>
          <w:sz w:val="24"/>
          <w:szCs w:val="24"/>
          <w:rtl w:val="0"/>
        </w:rPr>
        <w:t xml:space="preserve">In a debate one team will SUPPORT the resolution and one team will be AGAINST the resolution.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32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32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Fall 2022 Debate Topic - Resolved: “In the United States, the applications of artificial intelligence to K-12 education produces more benefits than harms.”</w:t>
      </w:r>
    </w:p>
    <w:p w:rsidR="00000000" w:rsidDel="00000000" w:rsidP="00000000" w:rsidRDefault="00000000" w:rsidRPr="00000000" w14:paraId="00000009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Two Sides of the Argument 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(AKA Proposition, AKA Affirmative)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Expresses SUPPORT for the resolution.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(AKA Negative)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States a case AGAINST the resolution.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20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Who is Pro/Con is decided by the coin flip! You must be prepared to debate both sides of the argument, regardless of which one you personally support.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00"/>
        <w:gridCol w:w="6840"/>
        <w:tblGridChange w:id="0">
          <w:tblGrid>
            <w:gridCol w:w="2970"/>
            <w:gridCol w:w="1500"/>
            <w:gridCol w:w="684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0"/>
                <w:szCs w:val="30"/>
                <w:rtl w:val="0"/>
              </w:rPr>
              <w:t xml:space="preserve">Speech Times for Youth for Debate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Speech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Time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Responsibility of the Debater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Constructive Speech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c9daf8" w:val="clear"/>
                <w:rtl w:val="0"/>
              </w:rPr>
              <w:t xml:space="preserve">Team A Speaker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Present the team’s case (Introduction and Contentions)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Constructive Speech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4cccc" w:val="clear"/>
                <w:rtl w:val="0"/>
              </w:rPr>
              <w:t xml:space="preserve">Team B Speaker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Present the team’s case (Introduction and Contentions)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Crossfire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mins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Speaker 1 from Team A and B alternate asking and answering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Rebuttal Speech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c9daf8" w:val="clear"/>
                <w:rtl w:val="0"/>
              </w:rPr>
              <w:t xml:space="preserve">Team A Speaker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Refute the opposing side’s arguments - explain why your opponents points are invalid and why yours matter more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Rebuttal Speech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4cccc" w:val="clear"/>
                <w:rtl w:val="0"/>
              </w:rPr>
              <w:t xml:space="preserve">Team B Speaker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Refute the opposing side’s arguments - explain why your opponents points are invalid and why yours matter more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Crossfire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mins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Speaker 2 from A and B alternate asking and answering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Summary Speech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c9daf8" w:val="clear"/>
                <w:rtl w:val="0"/>
              </w:rPr>
              <w:t xml:space="preserve">Team A Speaker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Begin crystallizing the main issues in the round</w:t>
            </w:r>
          </w:p>
          <w:p w:rsidR="00000000" w:rsidDel="00000000" w:rsidP="00000000" w:rsidRDefault="00000000" w:rsidRPr="00000000" w14:paraId="00000041">
            <w:pPr>
              <w:pageBreakBefore w:val="0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Recap of your position, defending against your opponent’s rebuttal, continue weighing impacts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Summary Speech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4cccc" w:val="clear"/>
                <w:rtl w:val="0"/>
              </w:rPr>
              <w:t xml:space="preserve">Team B Speaker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Begin crystallizing the main issues in the round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Recap of your position, defending against your opponent’s rebuttal, continue weighing impacts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Grand Crossfire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mins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All four debaters involved in the crossfire at 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Final Focus Speech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c9daf8" w:val="clear"/>
                <w:rtl w:val="0"/>
              </w:rPr>
              <w:t xml:space="preserve">Team A Speaker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Explain reasons that you win the round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*no new arguments, no new evidence!*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Final Focus Speech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4cccc" w:val="clear"/>
                <w:rtl w:val="0"/>
              </w:rPr>
              <w:t xml:space="preserve">Team B Speaker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Explain reasons that you win the round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 new arguments, no new evidence!*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Prep time -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each team receives 2 minutes of prep time, which they can use at any point during the round! </w:t>
      </w:r>
    </w:p>
    <w:p w:rsidR="00000000" w:rsidDel="00000000" w:rsidP="00000000" w:rsidRDefault="00000000" w:rsidRPr="00000000" w14:paraId="0000005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Key Components of an Argument </w:t>
      </w:r>
    </w:p>
    <w:p w:rsidR="00000000" w:rsidDel="00000000" w:rsidP="00000000" w:rsidRDefault="00000000" w:rsidRPr="00000000" w14:paraId="0000005A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860"/>
        <w:gridCol w:w="4650"/>
        <w:tblGridChange w:id="0">
          <w:tblGrid>
            <w:gridCol w:w="1800"/>
            <w:gridCol w:w="486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DEFINITION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CLAIM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The main point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of the argument; what the debater seeks to prove true. Like a thesis  statement!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ind w:left="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Cell phone users cause more accidents than drunk drivers.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WARRANT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1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logical justification for the claim;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why the claim is true.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ind w:left="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By definition, using a cell phone while driving distracts the user and thus decreases the chance they can react sufficiently to changing road conditions.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WARRANT -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1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information or evidence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used to bolster the warrant.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ind w:left="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According to a recent study cited in Time Magazine, cell phone users caused 13% more accidents than drunk drivers.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1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reason the argument should matter to the audience.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Due to the great number of accidents caused by cell-phone users while driving, many drivers have their lives threatened. To save lives, we should ban the use of cell phones.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10976" cy="46005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976" cy="4600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