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EFB2" w14:textId="68E3D6C6" w:rsidR="00594ECB" w:rsidRDefault="00882AE7" w:rsidP="00917808">
      <w:pPr>
        <w:pStyle w:val="Heading1"/>
        <w:rPr>
          <w:rFonts w:ascii="Google Sans" w:eastAsia="Google Sans" w:hAnsi="Google Sans" w:cs="Google Sans"/>
        </w:rPr>
      </w:pPr>
      <w:r>
        <w:rPr>
          <w:rFonts w:ascii="Google Sans" w:eastAsia="Google Sans" w:hAnsi="Google Sans" w:cs="Google Sans"/>
        </w:rPr>
        <w:t>Connor</w:t>
      </w:r>
      <w:r w:rsidR="00A4211B">
        <w:rPr>
          <w:rFonts w:ascii="Google Sans" w:eastAsia="Google Sans" w:hAnsi="Google Sans" w:cs="Google Sans"/>
        </w:rPr>
        <w:t xml:space="preserve"> Tarpey’s Controls and compliance checklist</w:t>
      </w:r>
    </w:p>
    <w:p w14:paraId="7BC1FE2F" w14:textId="259A8612" w:rsidR="00244E11" w:rsidRPr="00244E11" w:rsidRDefault="00244E11" w:rsidP="00244E11">
      <w:r>
        <w:t>4/15/26</w:t>
      </w:r>
    </w:p>
    <w:p w14:paraId="422067E1" w14:textId="5885ED7C" w:rsidR="00594ECB" w:rsidRDefault="00A4211B">
      <w:pPr>
        <w:rPr>
          <w:rFonts w:ascii="Google Sans" w:eastAsia="Google Sans" w:hAnsi="Google Sans" w:cs="Google Sans"/>
        </w:rPr>
      </w:pPr>
      <w:r>
        <w:rPr>
          <w:rFonts w:ascii="Google Sans" w:eastAsia="Google Sans" w:hAnsi="Google Sans" w:cs="Google Sans"/>
        </w:rPr>
        <w:t>Botium Toys</w:t>
      </w:r>
    </w:p>
    <w:p w14:paraId="5330A219" w14:textId="77777777" w:rsidR="00A4211B" w:rsidRDefault="00A4211B">
      <w:pPr>
        <w:rPr>
          <w:rFonts w:ascii="Google Sans" w:eastAsia="Google Sans" w:hAnsi="Google Sans" w:cs="Google Sans"/>
        </w:rPr>
      </w:pPr>
    </w:p>
    <w:p w14:paraId="703DEF8A" w14:textId="77777777" w:rsidR="00594ECB" w:rsidRDefault="00000000">
      <w:pPr>
        <w:rPr>
          <w:rFonts w:ascii="Google Sans" w:eastAsia="Google Sans" w:hAnsi="Google Sans" w:cs="Google Sans"/>
          <w:sz w:val="26"/>
          <w:szCs w:val="26"/>
        </w:rPr>
      </w:pPr>
      <w:r>
        <w:rPr>
          <w:rFonts w:ascii="Google Sans" w:eastAsia="Google Sans" w:hAnsi="Google Sans" w:cs="Google Sans"/>
          <w:b/>
          <w:bCs/>
          <w:sz w:val="24"/>
          <w:szCs w:val="24"/>
        </w:rPr>
        <w:t>Controls assessment checklist</w:t>
      </w:r>
    </w:p>
    <w:p w14:paraId="131B61F1" w14:textId="77777777" w:rsidR="00594ECB" w:rsidRDefault="00594ECB">
      <w:pPr>
        <w:rPr>
          <w:rFonts w:ascii="Google Sans" w:eastAsia="Google Sans" w:hAnsi="Google Sans" w:cs="Google Sans"/>
        </w:rPr>
      </w:pPr>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7515"/>
      </w:tblGrid>
      <w:tr w:rsidR="00594ECB" w14:paraId="5752004C" w14:textId="77777777">
        <w:tc>
          <w:tcPr>
            <w:tcW w:w="900" w:type="dxa"/>
            <w:tcMar>
              <w:top w:w="100" w:type="dxa"/>
              <w:left w:w="100" w:type="dxa"/>
              <w:bottom w:w="100" w:type="dxa"/>
              <w:right w:w="100" w:type="dxa"/>
            </w:tcMar>
          </w:tcPr>
          <w:p w14:paraId="1C89281B" w14:textId="77777777" w:rsidR="00594ECB" w:rsidRDefault="00000000">
            <w:pPr>
              <w:widowControl w:val="0"/>
              <w:spacing w:line="240" w:lineRule="auto"/>
              <w:jc w:val="right"/>
              <w:rPr>
                <w:rFonts w:ascii="Google Sans" w:eastAsia="Google Sans" w:hAnsi="Google Sans" w:cs="Google Sans"/>
                <w:b/>
                <w:bCs/>
                <w:sz w:val="24"/>
                <w:szCs w:val="24"/>
              </w:rPr>
            </w:pPr>
            <w:r>
              <w:rPr>
                <w:rFonts w:ascii="Google Sans" w:eastAsia="Google Sans" w:hAnsi="Google Sans" w:cs="Google Sans"/>
                <w:b/>
                <w:bCs/>
                <w:sz w:val="24"/>
                <w:szCs w:val="24"/>
              </w:rPr>
              <w:t xml:space="preserve">  Yes</w:t>
            </w:r>
          </w:p>
        </w:tc>
        <w:tc>
          <w:tcPr>
            <w:tcW w:w="945" w:type="dxa"/>
            <w:tcMar>
              <w:top w:w="100" w:type="dxa"/>
              <w:left w:w="100" w:type="dxa"/>
              <w:bottom w:w="100" w:type="dxa"/>
              <w:right w:w="100" w:type="dxa"/>
            </w:tcMar>
          </w:tcPr>
          <w:p w14:paraId="54D44735" w14:textId="77777777" w:rsidR="00594ECB" w:rsidRDefault="00000000">
            <w:pPr>
              <w:widowControl w:val="0"/>
              <w:spacing w:line="240" w:lineRule="auto"/>
              <w:jc w:val="center"/>
              <w:rPr>
                <w:rFonts w:ascii="Google Sans" w:eastAsia="Google Sans" w:hAnsi="Google Sans" w:cs="Google Sans"/>
                <w:b/>
                <w:bCs/>
                <w:sz w:val="24"/>
                <w:szCs w:val="24"/>
              </w:rPr>
            </w:pPr>
            <w:r>
              <w:rPr>
                <w:rFonts w:ascii="Google Sans" w:eastAsia="Google Sans" w:hAnsi="Google Sans" w:cs="Google Sans"/>
                <w:b/>
                <w:bCs/>
                <w:sz w:val="24"/>
                <w:szCs w:val="24"/>
              </w:rPr>
              <w:t xml:space="preserve">    No</w:t>
            </w:r>
          </w:p>
        </w:tc>
        <w:tc>
          <w:tcPr>
            <w:tcW w:w="7515" w:type="dxa"/>
            <w:tcMar>
              <w:top w:w="100" w:type="dxa"/>
              <w:left w:w="100" w:type="dxa"/>
              <w:bottom w:w="100" w:type="dxa"/>
              <w:right w:w="100" w:type="dxa"/>
            </w:tcMar>
          </w:tcPr>
          <w:p w14:paraId="6EBCAD51" w14:textId="77777777" w:rsidR="00594ECB" w:rsidRDefault="00000000">
            <w:pPr>
              <w:widowControl w:val="0"/>
              <w:spacing w:line="240" w:lineRule="auto"/>
              <w:rPr>
                <w:rFonts w:ascii="Google Sans" w:eastAsia="Google Sans" w:hAnsi="Google Sans" w:cs="Google Sans"/>
                <w:b/>
                <w:bCs/>
                <w:sz w:val="24"/>
                <w:szCs w:val="24"/>
              </w:rPr>
            </w:pPr>
            <w:r>
              <w:rPr>
                <w:rFonts w:ascii="Google Sans" w:eastAsia="Google Sans" w:hAnsi="Google Sans" w:cs="Google Sans"/>
                <w:b/>
                <w:bCs/>
                <w:sz w:val="24"/>
                <w:szCs w:val="24"/>
              </w:rPr>
              <w:t>Control</w:t>
            </w:r>
          </w:p>
        </w:tc>
      </w:tr>
      <w:tr w:rsidR="00594ECB" w14:paraId="28518E39" w14:textId="77777777">
        <w:tc>
          <w:tcPr>
            <w:tcW w:w="900" w:type="dxa"/>
            <w:tcMar>
              <w:top w:w="100" w:type="dxa"/>
              <w:left w:w="100" w:type="dxa"/>
              <w:bottom w:w="100" w:type="dxa"/>
              <w:right w:w="100" w:type="dxa"/>
            </w:tcMar>
          </w:tcPr>
          <w:p w14:paraId="7FE257D2" w14:textId="77777777" w:rsidR="00594ECB" w:rsidRDefault="00594ECB">
            <w:pPr>
              <w:widowControl w:val="0"/>
              <w:numPr>
                <w:ilvl w:val="0"/>
                <w:numId w:val="4"/>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295008EE" w14:textId="77777777" w:rsidR="00594ECB" w:rsidRDefault="00594ECB">
            <w:pPr>
              <w:widowControl w:val="0"/>
              <w:numPr>
                <w:ilvl w:val="0"/>
                <w:numId w:val="5"/>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7E734CAD"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Least Privilege</w:t>
            </w:r>
          </w:p>
        </w:tc>
      </w:tr>
      <w:tr w:rsidR="00594ECB" w14:paraId="028379C7" w14:textId="77777777">
        <w:tc>
          <w:tcPr>
            <w:tcW w:w="900" w:type="dxa"/>
            <w:tcMar>
              <w:top w:w="100" w:type="dxa"/>
              <w:left w:w="100" w:type="dxa"/>
              <w:bottom w:w="100" w:type="dxa"/>
              <w:right w:w="100" w:type="dxa"/>
            </w:tcMar>
          </w:tcPr>
          <w:p w14:paraId="5BC9E078"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6AB54B89" w14:textId="77777777" w:rsidR="00594ECB" w:rsidRDefault="00594ECB">
            <w:pPr>
              <w:widowControl w:val="0"/>
              <w:numPr>
                <w:ilvl w:val="0"/>
                <w:numId w:val="14"/>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81FAED8" w14:textId="77777777" w:rsidR="00594ECB" w:rsidRDefault="00000000">
            <w:pPr>
              <w:rPr>
                <w:rFonts w:ascii="Google Sans" w:eastAsia="Google Sans" w:hAnsi="Google Sans" w:cs="Google Sans"/>
                <w:sz w:val="24"/>
                <w:szCs w:val="24"/>
              </w:rPr>
            </w:pPr>
            <w:r>
              <w:rPr>
                <w:rFonts w:ascii="Google Sans" w:eastAsia="Google Sans" w:hAnsi="Google Sans" w:cs="Google Sans"/>
                <w:sz w:val="24"/>
                <w:szCs w:val="24"/>
              </w:rPr>
              <w:t>Disaster recovery plans</w:t>
            </w:r>
          </w:p>
        </w:tc>
      </w:tr>
      <w:tr w:rsidR="00594ECB" w14:paraId="61F5F9F9" w14:textId="77777777">
        <w:tc>
          <w:tcPr>
            <w:tcW w:w="900" w:type="dxa"/>
            <w:tcMar>
              <w:top w:w="100" w:type="dxa"/>
              <w:left w:w="100" w:type="dxa"/>
              <w:bottom w:w="100" w:type="dxa"/>
              <w:right w:w="100" w:type="dxa"/>
            </w:tcMar>
          </w:tcPr>
          <w:p w14:paraId="08E36A96"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177CC52E" w14:textId="77777777" w:rsidR="00594ECB" w:rsidRDefault="00594ECB">
            <w:pPr>
              <w:widowControl w:val="0"/>
              <w:numPr>
                <w:ilvl w:val="0"/>
                <w:numId w:val="3"/>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28A52129"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policies</w:t>
            </w:r>
          </w:p>
        </w:tc>
      </w:tr>
      <w:tr w:rsidR="00594ECB" w14:paraId="234EE6F5" w14:textId="77777777">
        <w:tc>
          <w:tcPr>
            <w:tcW w:w="900" w:type="dxa"/>
            <w:tcMar>
              <w:top w:w="100" w:type="dxa"/>
              <w:left w:w="100" w:type="dxa"/>
              <w:bottom w:w="100" w:type="dxa"/>
              <w:right w:w="100" w:type="dxa"/>
            </w:tcMar>
          </w:tcPr>
          <w:p w14:paraId="3483A002"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389E4717" w14:textId="77777777" w:rsidR="00594ECB" w:rsidRDefault="00594ECB">
            <w:pPr>
              <w:widowControl w:val="0"/>
              <w:numPr>
                <w:ilvl w:val="0"/>
                <w:numId w:val="13"/>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2B1A1972"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Separation of duties</w:t>
            </w:r>
          </w:p>
        </w:tc>
      </w:tr>
      <w:tr w:rsidR="00594ECB" w14:paraId="5F83FD7C" w14:textId="77777777">
        <w:tc>
          <w:tcPr>
            <w:tcW w:w="900" w:type="dxa"/>
            <w:tcMar>
              <w:top w:w="100" w:type="dxa"/>
              <w:left w:w="100" w:type="dxa"/>
              <w:bottom w:w="100" w:type="dxa"/>
              <w:right w:w="100" w:type="dxa"/>
            </w:tcMar>
          </w:tcPr>
          <w:p w14:paraId="24FF15DA" w14:textId="77777777" w:rsidR="00594ECB" w:rsidRDefault="00594ECB">
            <w:pPr>
              <w:widowControl w:val="0"/>
              <w:numPr>
                <w:ilvl w:val="0"/>
                <w:numId w:val="6"/>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68F625A8"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60F9997"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Firewall</w:t>
            </w:r>
          </w:p>
        </w:tc>
      </w:tr>
      <w:tr w:rsidR="00594ECB" w14:paraId="72094E59" w14:textId="77777777">
        <w:tc>
          <w:tcPr>
            <w:tcW w:w="900" w:type="dxa"/>
            <w:tcMar>
              <w:top w:w="100" w:type="dxa"/>
              <w:left w:w="100" w:type="dxa"/>
              <w:bottom w:w="100" w:type="dxa"/>
              <w:right w:w="100" w:type="dxa"/>
            </w:tcMar>
          </w:tcPr>
          <w:p w14:paraId="65A070C3"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5712C633" w14:textId="77777777" w:rsidR="00594ECB" w:rsidRDefault="00594ECB">
            <w:pPr>
              <w:widowControl w:val="0"/>
              <w:numPr>
                <w:ilvl w:val="0"/>
                <w:numId w:val="19"/>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064A78CF"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Intrusion detection system (IDS)</w:t>
            </w:r>
          </w:p>
        </w:tc>
      </w:tr>
      <w:tr w:rsidR="00594ECB" w14:paraId="3E511C63" w14:textId="77777777">
        <w:tc>
          <w:tcPr>
            <w:tcW w:w="900" w:type="dxa"/>
            <w:tcMar>
              <w:top w:w="100" w:type="dxa"/>
              <w:left w:w="100" w:type="dxa"/>
              <w:bottom w:w="100" w:type="dxa"/>
              <w:right w:w="100" w:type="dxa"/>
            </w:tcMar>
          </w:tcPr>
          <w:p w14:paraId="6A0FB287"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7740CB2B" w14:textId="77777777" w:rsidR="00594ECB" w:rsidRDefault="00594ECB">
            <w:pPr>
              <w:widowControl w:val="0"/>
              <w:numPr>
                <w:ilvl w:val="0"/>
                <w:numId w:val="20"/>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0BBF2091"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Backups</w:t>
            </w:r>
          </w:p>
        </w:tc>
      </w:tr>
      <w:tr w:rsidR="00594ECB" w14:paraId="08F265A7" w14:textId="77777777">
        <w:tc>
          <w:tcPr>
            <w:tcW w:w="900" w:type="dxa"/>
            <w:tcMar>
              <w:top w:w="100" w:type="dxa"/>
              <w:left w:w="100" w:type="dxa"/>
              <w:bottom w:w="100" w:type="dxa"/>
              <w:right w:w="100" w:type="dxa"/>
            </w:tcMar>
          </w:tcPr>
          <w:p w14:paraId="48BAE745" w14:textId="77777777" w:rsidR="00594ECB" w:rsidRDefault="00594ECB">
            <w:pPr>
              <w:widowControl w:val="0"/>
              <w:numPr>
                <w:ilvl w:val="0"/>
                <w:numId w:val="16"/>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45470BB9"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519980E3"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Antivirus software</w:t>
            </w:r>
          </w:p>
        </w:tc>
      </w:tr>
      <w:tr w:rsidR="00594ECB" w14:paraId="3C77208A" w14:textId="77777777">
        <w:tc>
          <w:tcPr>
            <w:tcW w:w="900" w:type="dxa"/>
            <w:tcMar>
              <w:top w:w="100" w:type="dxa"/>
              <w:left w:w="100" w:type="dxa"/>
              <w:bottom w:w="100" w:type="dxa"/>
              <w:right w:w="100" w:type="dxa"/>
            </w:tcMar>
          </w:tcPr>
          <w:p w14:paraId="56325B55"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64E6B766" w14:textId="77777777" w:rsidR="00594ECB" w:rsidRDefault="00594ECB">
            <w:pPr>
              <w:widowControl w:val="0"/>
              <w:numPr>
                <w:ilvl w:val="0"/>
                <w:numId w:val="11"/>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0216B700"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Manual monitoring, maintenance, and intervention for legacy systems</w:t>
            </w:r>
          </w:p>
        </w:tc>
      </w:tr>
      <w:tr w:rsidR="00594ECB" w14:paraId="5B28D819" w14:textId="77777777">
        <w:tc>
          <w:tcPr>
            <w:tcW w:w="900" w:type="dxa"/>
            <w:tcMar>
              <w:top w:w="100" w:type="dxa"/>
              <w:left w:w="100" w:type="dxa"/>
              <w:bottom w:w="100" w:type="dxa"/>
              <w:right w:w="100" w:type="dxa"/>
            </w:tcMar>
          </w:tcPr>
          <w:p w14:paraId="4128280D" w14:textId="77777777" w:rsidR="00594ECB" w:rsidRDefault="00594ECB">
            <w:pPr>
              <w:widowControl w:val="0"/>
              <w:numPr>
                <w:ilvl w:val="0"/>
                <w:numId w:val="4"/>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3C954401" w14:textId="77777777" w:rsidR="00594ECB" w:rsidRDefault="00594ECB">
            <w:pPr>
              <w:widowControl w:val="0"/>
              <w:numPr>
                <w:ilvl w:val="0"/>
                <w:numId w:val="5"/>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55EA691"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Encryption</w:t>
            </w:r>
          </w:p>
        </w:tc>
      </w:tr>
      <w:tr w:rsidR="00594ECB" w14:paraId="5903682C" w14:textId="77777777">
        <w:tc>
          <w:tcPr>
            <w:tcW w:w="900" w:type="dxa"/>
            <w:tcMar>
              <w:top w:w="100" w:type="dxa"/>
              <w:left w:w="100" w:type="dxa"/>
              <w:bottom w:w="100" w:type="dxa"/>
              <w:right w:w="100" w:type="dxa"/>
            </w:tcMar>
          </w:tcPr>
          <w:p w14:paraId="48F7259A"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4C6A5BB6" w14:textId="77777777" w:rsidR="00594ECB" w:rsidRDefault="00594ECB">
            <w:pPr>
              <w:widowControl w:val="0"/>
              <w:numPr>
                <w:ilvl w:val="0"/>
                <w:numId w:val="14"/>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274D3BFF"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management system</w:t>
            </w:r>
          </w:p>
        </w:tc>
      </w:tr>
      <w:tr w:rsidR="00594ECB" w14:paraId="4353D38B" w14:textId="77777777">
        <w:tc>
          <w:tcPr>
            <w:tcW w:w="900" w:type="dxa"/>
            <w:tcMar>
              <w:top w:w="100" w:type="dxa"/>
              <w:left w:w="100" w:type="dxa"/>
              <w:bottom w:w="100" w:type="dxa"/>
              <w:right w:w="100" w:type="dxa"/>
            </w:tcMar>
          </w:tcPr>
          <w:p w14:paraId="72C04536" w14:textId="77777777" w:rsidR="00594ECB" w:rsidRDefault="00594ECB">
            <w:pPr>
              <w:widowControl w:val="0"/>
              <w:numPr>
                <w:ilvl w:val="0"/>
                <w:numId w:val="21"/>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552C11AA"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16AE99ED"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Locks (offices, storefront, warehouse)</w:t>
            </w:r>
          </w:p>
        </w:tc>
      </w:tr>
      <w:tr w:rsidR="00594ECB" w14:paraId="5B5BCC07" w14:textId="77777777">
        <w:tc>
          <w:tcPr>
            <w:tcW w:w="900" w:type="dxa"/>
            <w:tcMar>
              <w:top w:w="100" w:type="dxa"/>
              <w:left w:w="100" w:type="dxa"/>
              <w:bottom w:w="100" w:type="dxa"/>
              <w:right w:w="100" w:type="dxa"/>
            </w:tcMar>
          </w:tcPr>
          <w:p w14:paraId="01E7490D" w14:textId="77777777" w:rsidR="00594ECB" w:rsidRDefault="00594ECB">
            <w:pPr>
              <w:widowControl w:val="0"/>
              <w:numPr>
                <w:ilvl w:val="0"/>
                <w:numId w:val="17"/>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20EA2B20"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52853554"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Closed-circuit television (CCTV) surveillance</w:t>
            </w:r>
          </w:p>
        </w:tc>
      </w:tr>
      <w:tr w:rsidR="00594ECB" w14:paraId="331A163A" w14:textId="77777777">
        <w:tc>
          <w:tcPr>
            <w:tcW w:w="900" w:type="dxa"/>
            <w:tcMar>
              <w:top w:w="100" w:type="dxa"/>
              <w:left w:w="100" w:type="dxa"/>
              <w:bottom w:w="100" w:type="dxa"/>
              <w:right w:w="100" w:type="dxa"/>
            </w:tcMar>
          </w:tcPr>
          <w:p w14:paraId="6BAF13B0" w14:textId="77777777" w:rsidR="00594ECB" w:rsidRDefault="00594ECB">
            <w:pPr>
              <w:widowControl w:val="0"/>
              <w:numPr>
                <w:ilvl w:val="0"/>
                <w:numId w:val="9"/>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36933D66"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9A752A3"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 detection/prevention (fire alarm, sprinkler system, etc.)</w:t>
            </w:r>
          </w:p>
        </w:tc>
      </w:tr>
    </w:tbl>
    <w:p w14:paraId="0AD36ED6" w14:textId="77777777" w:rsidR="00594ECB" w:rsidRDefault="00594ECB">
      <w:pPr>
        <w:rPr>
          <w:rFonts w:ascii="Google Sans" w:eastAsia="Google Sans" w:hAnsi="Google Sans" w:cs="Google Sans"/>
          <w:sz w:val="24"/>
          <w:szCs w:val="24"/>
        </w:rPr>
      </w:pPr>
    </w:p>
    <w:p w14:paraId="6C4FD152" w14:textId="77777777" w:rsidR="00594ECB" w:rsidRDefault="00E40E91">
      <w:pPr>
        <w:rPr>
          <w:rFonts w:ascii="Google Sans" w:eastAsia="Google Sans" w:hAnsi="Google Sans" w:cs="Google Sans"/>
          <w:sz w:val="24"/>
          <w:szCs w:val="24"/>
        </w:rPr>
      </w:pPr>
      <w:r>
        <w:pict w14:anchorId="09DACD50">
          <v:rect id="Horizontal Line 1"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1E1EDD" w14:textId="77777777" w:rsidR="00594ECB" w:rsidRDefault="00000000">
      <w:pPr>
        <w:rPr>
          <w:rFonts w:ascii="Google Sans" w:eastAsia="Google Sans" w:hAnsi="Google Sans" w:cs="Google Sans"/>
          <w:sz w:val="24"/>
          <w:szCs w:val="24"/>
        </w:rPr>
      </w:pPr>
      <w:r>
        <w:rPr>
          <w:rFonts w:ascii="Google Sans" w:eastAsia="Google Sans" w:hAnsi="Google Sans" w:cs="Google Sans"/>
          <w:sz w:val="24"/>
          <w:szCs w:val="24"/>
        </w:rPr>
        <w:br/>
      </w:r>
      <w:r>
        <w:rPr>
          <w:rFonts w:ascii="Google Sans" w:eastAsia="Google Sans" w:hAnsi="Google Sans" w:cs="Google Sans"/>
          <w:b/>
          <w:bCs/>
          <w:sz w:val="24"/>
          <w:szCs w:val="24"/>
        </w:rPr>
        <w:t>Compliance checklist</w:t>
      </w:r>
    </w:p>
    <w:p w14:paraId="1792E9AA" w14:textId="77777777" w:rsidR="00594ECB" w:rsidRDefault="00594ECB">
      <w:pPr>
        <w:rPr>
          <w:rFonts w:ascii="Google Sans" w:eastAsia="Google Sans" w:hAnsi="Google Sans" w:cs="Google Sans"/>
          <w:b/>
          <w:bCs/>
          <w:sz w:val="24"/>
          <w:szCs w:val="24"/>
        </w:rPr>
      </w:pPr>
    </w:p>
    <w:p w14:paraId="7A1AEF61" w14:textId="77777777" w:rsidR="00594ECB" w:rsidRDefault="00000000">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Payment Card Industry Data Security Standard (PCI DSS)</w:t>
      </w:r>
    </w:p>
    <w:tbl>
      <w:tblPr>
        <w:tblStyle w:val="a0"/>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7515"/>
      </w:tblGrid>
      <w:tr w:rsidR="00594ECB" w14:paraId="2100A1FC" w14:textId="77777777">
        <w:tc>
          <w:tcPr>
            <w:tcW w:w="930" w:type="dxa"/>
            <w:tcMar>
              <w:top w:w="100" w:type="dxa"/>
              <w:left w:w="100" w:type="dxa"/>
              <w:bottom w:w="100" w:type="dxa"/>
              <w:right w:w="100" w:type="dxa"/>
            </w:tcMar>
          </w:tcPr>
          <w:p w14:paraId="765E4728" w14:textId="77777777" w:rsidR="00594ECB" w:rsidRDefault="00000000">
            <w:pPr>
              <w:widowControl w:val="0"/>
              <w:spacing w:line="240" w:lineRule="auto"/>
              <w:jc w:val="right"/>
              <w:rPr>
                <w:rFonts w:ascii="Google Sans" w:eastAsia="Google Sans" w:hAnsi="Google Sans" w:cs="Google Sans"/>
                <w:b/>
                <w:bCs/>
                <w:sz w:val="24"/>
                <w:szCs w:val="24"/>
              </w:rPr>
            </w:pPr>
            <w:r>
              <w:rPr>
                <w:rFonts w:ascii="Google Sans" w:eastAsia="Google Sans" w:hAnsi="Google Sans" w:cs="Google Sans"/>
                <w:b/>
                <w:bCs/>
                <w:sz w:val="24"/>
                <w:szCs w:val="24"/>
              </w:rPr>
              <w:lastRenderedPageBreak/>
              <w:t>Yes</w:t>
            </w:r>
          </w:p>
        </w:tc>
        <w:tc>
          <w:tcPr>
            <w:tcW w:w="915" w:type="dxa"/>
            <w:tcMar>
              <w:top w:w="100" w:type="dxa"/>
              <w:left w:w="100" w:type="dxa"/>
              <w:bottom w:w="100" w:type="dxa"/>
              <w:right w:w="100" w:type="dxa"/>
            </w:tcMar>
          </w:tcPr>
          <w:p w14:paraId="19DCD187" w14:textId="77777777" w:rsidR="00594ECB" w:rsidRDefault="00000000">
            <w:pPr>
              <w:widowControl w:val="0"/>
              <w:spacing w:line="240" w:lineRule="auto"/>
              <w:jc w:val="center"/>
              <w:rPr>
                <w:rFonts w:ascii="Google Sans" w:eastAsia="Google Sans" w:hAnsi="Google Sans" w:cs="Google Sans"/>
                <w:b/>
                <w:bCs/>
                <w:sz w:val="24"/>
                <w:szCs w:val="24"/>
              </w:rPr>
            </w:pPr>
            <w:r>
              <w:rPr>
                <w:rFonts w:ascii="Google Sans" w:eastAsia="Google Sans" w:hAnsi="Google Sans" w:cs="Google Sans"/>
                <w:b/>
                <w:bCs/>
                <w:sz w:val="24"/>
                <w:szCs w:val="24"/>
              </w:rPr>
              <w:t xml:space="preserve">    No</w:t>
            </w:r>
          </w:p>
        </w:tc>
        <w:tc>
          <w:tcPr>
            <w:tcW w:w="7515" w:type="dxa"/>
            <w:tcMar>
              <w:top w:w="100" w:type="dxa"/>
              <w:left w:w="100" w:type="dxa"/>
              <w:bottom w:w="100" w:type="dxa"/>
              <w:right w:w="100" w:type="dxa"/>
            </w:tcMar>
          </w:tcPr>
          <w:p w14:paraId="475EF598" w14:textId="77777777" w:rsidR="00594ECB" w:rsidRDefault="00000000">
            <w:pPr>
              <w:widowControl w:val="0"/>
              <w:spacing w:line="240" w:lineRule="auto"/>
              <w:rPr>
                <w:rFonts w:ascii="Google Sans" w:eastAsia="Google Sans" w:hAnsi="Google Sans" w:cs="Google Sans"/>
                <w:b/>
                <w:bCs/>
                <w:sz w:val="24"/>
                <w:szCs w:val="24"/>
              </w:rPr>
            </w:pPr>
            <w:r>
              <w:rPr>
                <w:rFonts w:ascii="Google Sans" w:eastAsia="Google Sans" w:hAnsi="Google Sans" w:cs="Google Sans"/>
                <w:b/>
                <w:bCs/>
                <w:sz w:val="24"/>
                <w:szCs w:val="24"/>
              </w:rPr>
              <w:t>Best practice</w:t>
            </w:r>
          </w:p>
        </w:tc>
      </w:tr>
      <w:tr w:rsidR="00594ECB" w14:paraId="7DCBCEA5" w14:textId="77777777">
        <w:tc>
          <w:tcPr>
            <w:tcW w:w="930" w:type="dxa"/>
            <w:tcMar>
              <w:top w:w="100" w:type="dxa"/>
              <w:left w:w="100" w:type="dxa"/>
              <w:bottom w:w="100" w:type="dxa"/>
              <w:right w:w="100" w:type="dxa"/>
            </w:tcMar>
          </w:tcPr>
          <w:p w14:paraId="30530B40" w14:textId="77777777" w:rsidR="00594ECB" w:rsidRDefault="00594ECB">
            <w:pPr>
              <w:widowControl w:val="0"/>
              <w:numPr>
                <w:ilvl w:val="0"/>
                <w:numId w:val="4"/>
              </w:numPr>
              <w:spacing w:line="240" w:lineRule="auto"/>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7CE373C2" w14:textId="77777777" w:rsidR="00594ECB" w:rsidRDefault="00594ECB">
            <w:pPr>
              <w:widowControl w:val="0"/>
              <w:numPr>
                <w:ilvl w:val="0"/>
                <w:numId w:val="5"/>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3CDCCDB1" w14:textId="77777777" w:rsidR="00594ECB"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Only authorized users have access to customers’ credit card information. </w:t>
            </w:r>
          </w:p>
        </w:tc>
      </w:tr>
      <w:tr w:rsidR="00594ECB" w14:paraId="4EA8496E" w14:textId="77777777">
        <w:tc>
          <w:tcPr>
            <w:tcW w:w="930" w:type="dxa"/>
            <w:tcMar>
              <w:top w:w="100" w:type="dxa"/>
              <w:left w:w="100" w:type="dxa"/>
              <w:bottom w:w="100" w:type="dxa"/>
              <w:right w:w="100" w:type="dxa"/>
            </w:tcMar>
          </w:tcPr>
          <w:p w14:paraId="0EC39DDC"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018BB573" w14:textId="77777777" w:rsidR="00594ECB" w:rsidRDefault="00594ECB">
            <w:pPr>
              <w:widowControl w:val="0"/>
              <w:numPr>
                <w:ilvl w:val="0"/>
                <w:numId w:val="14"/>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67BCBCEA"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Credit card information is stored, accepted, processed, and transmitted internally, in a secure environment.</w:t>
            </w:r>
          </w:p>
        </w:tc>
      </w:tr>
      <w:tr w:rsidR="00594ECB" w14:paraId="09C6F765" w14:textId="77777777">
        <w:tc>
          <w:tcPr>
            <w:tcW w:w="930" w:type="dxa"/>
            <w:tcMar>
              <w:top w:w="100" w:type="dxa"/>
              <w:left w:w="100" w:type="dxa"/>
              <w:bottom w:w="100" w:type="dxa"/>
              <w:right w:w="100" w:type="dxa"/>
            </w:tcMar>
          </w:tcPr>
          <w:p w14:paraId="2915DFE6"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473B335A" w14:textId="77777777" w:rsidR="00594ECB" w:rsidRDefault="00594ECB">
            <w:pPr>
              <w:widowControl w:val="0"/>
              <w:numPr>
                <w:ilvl w:val="0"/>
                <w:numId w:val="3"/>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52DD165" w14:textId="77777777" w:rsidR="00594ECB" w:rsidRDefault="00000000">
            <w:pPr>
              <w:widowControl w:val="0"/>
              <w:spacing w:line="240" w:lineRule="auto"/>
              <w:rPr>
                <w:rFonts w:ascii="Google Sans" w:eastAsia="Google Sans" w:hAnsi="Google Sans" w:cs="Google Sans"/>
                <w:sz w:val="24"/>
                <w:szCs w:val="24"/>
                <w:highlight w:val="yellow"/>
              </w:rPr>
            </w:pPr>
            <w:r>
              <w:rPr>
                <w:rFonts w:ascii="Google Sans" w:eastAsia="Google Sans" w:hAnsi="Google Sans" w:cs="Google Sans"/>
                <w:sz w:val="24"/>
                <w:szCs w:val="24"/>
              </w:rPr>
              <w:t>Implement data encryption procedures to better secure credit card transaction touchpoints and data.</w:t>
            </w:r>
            <w:r>
              <w:rPr>
                <w:rFonts w:ascii="Google Sans" w:eastAsia="Google Sans" w:hAnsi="Google Sans" w:cs="Google Sans"/>
                <w:sz w:val="24"/>
                <w:szCs w:val="24"/>
                <w:highlight w:val="yellow"/>
              </w:rPr>
              <w:t xml:space="preserve"> </w:t>
            </w:r>
          </w:p>
        </w:tc>
      </w:tr>
      <w:tr w:rsidR="00594ECB" w14:paraId="22EA5212" w14:textId="77777777">
        <w:tc>
          <w:tcPr>
            <w:tcW w:w="930" w:type="dxa"/>
            <w:tcMar>
              <w:top w:w="100" w:type="dxa"/>
              <w:left w:w="100" w:type="dxa"/>
              <w:bottom w:w="100" w:type="dxa"/>
              <w:right w:w="100" w:type="dxa"/>
            </w:tcMar>
          </w:tcPr>
          <w:p w14:paraId="310DA027"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72C5D66D" w14:textId="77777777" w:rsidR="00594ECB" w:rsidRDefault="00594ECB">
            <w:pPr>
              <w:widowControl w:val="0"/>
              <w:numPr>
                <w:ilvl w:val="0"/>
                <w:numId w:val="13"/>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2AC000C5"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Adopt secure password management policies.</w:t>
            </w:r>
          </w:p>
        </w:tc>
      </w:tr>
    </w:tbl>
    <w:p w14:paraId="125B417A" w14:textId="77777777" w:rsidR="00594ECB" w:rsidRDefault="00594ECB">
      <w:pPr>
        <w:rPr>
          <w:rFonts w:ascii="Google Sans" w:eastAsia="Google Sans" w:hAnsi="Google Sans" w:cs="Google Sans"/>
          <w:sz w:val="24"/>
          <w:szCs w:val="24"/>
        </w:rPr>
      </w:pPr>
    </w:p>
    <w:p w14:paraId="51EB9CFE" w14:textId="77777777" w:rsidR="00594ECB" w:rsidRDefault="00594ECB">
      <w:pPr>
        <w:rPr>
          <w:rFonts w:ascii="Google Sans" w:eastAsia="Google Sans" w:hAnsi="Google Sans" w:cs="Google Sans"/>
          <w:sz w:val="24"/>
          <w:szCs w:val="24"/>
        </w:rPr>
      </w:pPr>
    </w:p>
    <w:p w14:paraId="56F2948A" w14:textId="77777777" w:rsidR="00594ECB" w:rsidRDefault="00000000">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General Data Protection Regulation (GDPR)</w:t>
      </w:r>
    </w:p>
    <w:tbl>
      <w:tblPr>
        <w:tblStyle w:val="a1"/>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7515"/>
      </w:tblGrid>
      <w:tr w:rsidR="00594ECB" w14:paraId="35B4DCA0" w14:textId="77777777">
        <w:tc>
          <w:tcPr>
            <w:tcW w:w="900" w:type="dxa"/>
            <w:tcMar>
              <w:top w:w="100" w:type="dxa"/>
              <w:left w:w="100" w:type="dxa"/>
              <w:bottom w:w="100" w:type="dxa"/>
              <w:right w:w="100" w:type="dxa"/>
            </w:tcMar>
          </w:tcPr>
          <w:p w14:paraId="33394AED" w14:textId="77777777" w:rsidR="00594ECB" w:rsidRDefault="00000000">
            <w:pPr>
              <w:widowControl w:val="0"/>
              <w:spacing w:line="240" w:lineRule="auto"/>
              <w:jc w:val="right"/>
              <w:rPr>
                <w:rFonts w:ascii="Google Sans" w:eastAsia="Google Sans" w:hAnsi="Google Sans" w:cs="Google Sans"/>
                <w:b/>
                <w:bCs/>
                <w:sz w:val="24"/>
                <w:szCs w:val="24"/>
              </w:rPr>
            </w:pPr>
            <w:r>
              <w:rPr>
                <w:rFonts w:ascii="Google Sans" w:eastAsia="Google Sans" w:hAnsi="Google Sans" w:cs="Google Sans"/>
                <w:b/>
                <w:bCs/>
                <w:sz w:val="24"/>
                <w:szCs w:val="24"/>
              </w:rPr>
              <w:t>Yes</w:t>
            </w:r>
          </w:p>
        </w:tc>
        <w:tc>
          <w:tcPr>
            <w:tcW w:w="945" w:type="dxa"/>
            <w:tcMar>
              <w:top w:w="100" w:type="dxa"/>
              <w:left w:w="100" w:type="dxa"/>
              <w:bottom w:w="100" w:type="dxa"/>
              <w:right w:w="100" w:type="dxa"/>
            </w:tcMar>
          </w:tcPr>
          <w:p w14:paraId="37FC22F1" w14:textId="77777777" w:rsidR="00594ECB" w:rsidRDefault="00000000">
            <w:pPr>
              <w:widowControl w:val="0"/>
              <w:spacing w:line="240" w:lineRule="auto"/>
              <w:jc w:val="center"/>
              <w:rPr>
                <w:rFonts w:ascii="Google Sans" w:eastAsia="Google Sans" w:hAnsi="Google Sans" w:cs="Google Sans"/>
                <w:b/>
                <w:bCs/>
                <w:sz w:val="24"/>
                <w:szCs w:val="24"/>
              </w:rPr>
            </w:pPr>
            <w:r>
              <w:rPr>
                <w:rFonts w:ascii="Google Sans" w:eastAsia="Google Sans" w:hAnsi="Google Sans" w:cs="Google Sans"/>
                <w:b/>
                <w:bCs/>
                <w:sz w:val="24"/>
                <w:szCs w:val="24"/>
              </w:rPr>
              <w:t xml:space="preserve">    No</w:t>
            </w:r>
          </w:p>
        </w:tc>
        <w:tc>
          <w:tcPr>
            <w:tcW w:w="7515" w:type="dxa"/>
            <w:tcMar>
              <w:top w:w="100" w:type="dxa"/>
              <w:left w:w="100" w:type="dxa"/>
              <w:bottom w:w="100" w:type="dxa"/>
              <w:right w:w="100" w:type="dxa"/>
            </w:tcMar>
          </w:tcPr>
          <w:p w14:paraId="5ED53DE8" w14:textId="77777777" w:rsidR="00594ECB" w:rsidRDefault="00000000">
            <w:pPr>
              <w:widowControl w:val="0"/>
              <w:spacing w:line="240" w:lineRule="auto"/>
              <w:rPr>
                <w:rFonts w:ascii="Google Sans" w:eastAsia="Google Sans" w:hAnsi="Google Sans" w:cs="Google Sans"/>
                <w:b/>
                <w:bCs/>
                <w:sz w:val="24"/>
                <w:szCs w:val="24"/>
              </w:rPr>
            </w:pPr>
            <w:r>
              <w:rPr>
                <w:rFonts w:ascii="Google Sans" w:eastAsia="Google Sans" w:hAnsi="Google Sans" w:cs="Google Sans"/>
                <w:b/>
                <w:bCs/>
                <w:sz w:val="24"/>
                <w:szCs w:val="24"/>
              </w:rPr>
              <w:t>Best practice</w:t>
            </w:r>
          </w:p>
        </w:tc>
      </w:tr>
      <w:tr w:rsidR="00594ECB" w14:paraId="7EB9CAE8" w14:textId="77777777">
        <w:tc>
          <w:tcPr>
            <w:tcW w:w="900" w:type="dxa"/>
            <w:tcMar>
              <w:top w:w="100" w:type="dxa"/>
              <w:left w:w="100" w:type="dxa"/>
              <w:bottom w:w="100" w:type="dxa"/>
              <w:right w:w="100" w:type="dxa"/>
            </w:tcMar>
          </w:tcPr>
          <w:p w14:paraId="7680BCD0" w14:textId="77777777" w:rsidR="00594ECB" w:rsidRDefault="00594ECB">
            <w:pPr>
              <w:widowControl w:val="0"/>
              <w:numPr>
                <w:ilvl w:val="0"/>
                <w:numId w:val="4"/>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43D87DD6" w14:textId="77777777" w:rsidR="00594ECB" w:rsidRDefault="00594ECB">
            <w:pPr>
              <w:widowControl w:val="0"/>
              <w:numPr>
                <w:ilvl w:val="0"/>
                <w:numId w:val="5"/>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63604166" w14:textId="77777777" w:rsidR="00594ECB" w:rsidRDefault="00000000">
            <w:pPr>
              <w:rPr>
                <w:rFonts w:ascii="Google Sans" w:eastAsia="Google Sans" w:hAnsi="Google Sans" w:cs="Google Sans"/>
                <w:sz w:val="24"/>
                <w:szCs w:val="24"/>
              </w:rPr>
            </w:pPr>
            <w:r>
              <w:rPr>
                <w:rFonts w:ascii="Google Sans" w:eastAsia="Google Sans" w:hAnsi="Google Sans" w:cs="Google Sans"/>
                <w:sz w:val="24"/>
                <w:szCs w:val="24"/>
              </w:rPr>
              <w:t>E.U. customers’ data is kept private/secured.</w:t>
            </w:r>
          </w:p>
        </w:tc>
      </w:tr>
      <w:tr w:rsidR="00594ECB" w14:paraId="75F130C9" w14:textId="77777777">
        <w:tc>
          <w:tcPr>
            <w:tcW w:w="900" w:type="dxa"/>
            <w:tcMar>
              <w:top w:w="100" w:type="dxa"/>
              <w:left w:w="100" w:type="dxa"/>
              <w:bottom w:w="100" w:type="dxa"/>
              <w:right w:w="100" w:type="dxa"/>
            </w:tcMar>
          </w:tcPr>
          <w:p w14:paraId="38AA12DA" w14:textId="77777777" w:rsidR="00594ECB" w:rsidRDefault="00594ECB">
            <w:pPr>
              <w:widowControl w:val="0"/>
              <w:numPr>
                <w:ilvl w:val="0"/>
                <w:numId w:val="21"/>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6FA216AD"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384CD0C0"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There is a plan in place to notify E.U. customers within 72 hours if their data is compromised/there is a breach.</w:t>
            </w:r>
          </w:p>
        </w:tc>
      </w:tr>
      <w:tr w:rsidR="00594ECB" w14:paraId="44CF5FE1" w14:textId="77777777">
        <w:tc>
          <w:tcPr>
            <w:tcW w:w="900" w:type="dxa"/>
            <w:tcMar>
              <w:top w:w="100" w:type="dxa"/>
              <w:left w:w="100" w:type="dxa"/>
              <w:bottom w:w="100" w:type="dxa"/>
              <w:right w:w="100" w:type="dxa"/>
            </w:tcMar>
          </w:tcPr>
          <w:p w14:paraId="40E98375"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596503AF" w14:textId="77777777" w:rsidR="00594ECB" w:rsidRDefault="00594ECB">
            <w:pPr>
              <w:widowControl w:val="0"/>
              <w:numPr>
                <w:ilvl w:val="0"/>
                <w:numId w:val="3"/>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134B24CC"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Ensure data is properly classified and inventoried.</w:t>
            </w:r>
          </w:p>
        </w:tc>
      </w:tr>
      <w:tr w:rsidR="00594ECB" w14:paraId="752E7727" w14:textId="77777777">
        <w:tc>
          <w:tcPr>
            <w:tcW w:w="900" w:type="dxa"/>
            <w:tcMar>
              <w:top w:w="100" w:type="dxa"/>
              <w:left w:w="100" w:type="dxa"/>
              <w:bottom w:w="100" w:type="dxa"/>
              <w:right w:w="100" w:type="dxa"/>
            </w:tcMar>
          </w:tcPr>
          <w:p w14:paraId="629E164D" w14:textId="77777777" w:rsidR="00594ECB" w:rsidRDefault="00594ECB">
            <w:pPr>
              <w:widowControl w:val="0"/>
              <w:numPr>
                <w:ilvl w:val="0"/>
                <w:numId w:val="15"/>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65CA6076"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1FE37C91"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Enforce privacy policies, procedures, and processes to properly document and maintain data.</w:t>
            </w:r>
          </w:p>
        </w:tc>
      </w:tr>
    </w:tbl>
    <w:p w14:paraId="129E0104" w14:textId="77777777" w:rsidR="00594ECB" w:rsidRDefault="00594ECB">
      <w:pPr>
        <w:rPr>
          <w:rFonts w:ascii="Google Sans" w:eastAsia="Google Sans" w:hAnsi="Google Sans" w:cs="Google Sans"/>
          <w:sz w:val="24"/>
          <w:szCs w:val="24"/>
        </w:rPr>
      </w:pPr>
    </w:p>
    <w:p w14:paraId="5299B4DE" w14:textId="77777777" w:rsidR="00594ECB" w:rsidRDefault="00594ECB">
      <w:pPr>
        <w:rPr>
          <w:rFonts w:ascii="Google Sans" w:eastAsia="Google Sans" w:hAnsi="Google Sans" w:cs="Google Sans"/>
          <w:sz w:val="24"/>
          <w:szCs w:val="24"/>
        </w:rPr>
      </w:pPr>
    </w:p>
    <w:p w14:paraId="6DBC8E40" w14:textId="77777777" w:rsidR="00594ECB" w:rsidRDefault="00000000">
      <w:pPr>
        <w:spacing w:after="200" w:line="360" w:lineRule="auto"/>
        <w:rPr>
          <w:rFonts w:ascii="Google Sans" w:eastAsia="Google Sans" w:hAnsi="Google Sans" w:cs="Google Sans"/>
          <w:sz w:val="24"/>
          <w:szCs w:val="24"/>
        </w:rPr>
      </w:pPr>
      <w:r>
        <w:rPr>
          <w:rFonts w:ascii="Google Sans" w:eastAsia="Google Sans" w:hAnsi="Google Sans" w:cs="Google Sans"/>
          <w:sz w:val="24"/>
          <w:szCs w:val="24"/>
          <w:u w:val="single"/>
        </w:rPr>
        <w:t>System and Organizations Controls (SOC type 1, SOC type 2)</w:t>
      </w:r>
      <w:r>
        <w:rPr>
          <w:rFonts w:ascii="Google Sans" w:eastAsia="Google Sans" w:hAnsi="Google Sans" w:cs="Google Sans"/>
          <w:sz w:val="24"/>
          <w:szCs w:val="24"/>
        </w:rPr>
        <w:t xml:space="preserve"> </w:t>
      </w:r>
    </w:p>
    <w:tbl>
      <w:tblPr>
        <w:tblStyle w:val="a2"/>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7515"/>
      </w:tblGrid>
      <w:tr w:rsidR="00594ECB" w14:paraId="54C88071" w14:textId="77777777">
        <w:tc>
          <w:tcPr>
            <w:tcW w:w="930" w:type="dxa"/>
            <w:tcMar>
              <w:top w:w="100" w:type="dxa"/>
              <w:left w:w="100" w:type="dxa"/>
              <w:bottom w:w="100" w:type="dxa"/>
              <w:right w:w="100" w:type="dxa"/>
            </w:tcMar>
          </w:tcPr>
          <w:p w14:paraId="75AA12C6" w14:textId="77777777" w:rsidR="00594ECB" w:rsidRDefault="00000000">
            <w:pPr>
              <w:widowControl w:val="0"/>
              <w:spacing w:line="240" w:lineRule="auto"/>
              <w:jc w:val="right"/>
              <w:rPr>
                <w:rFonts w:ascii="Google Sans" w:eastAsia="Google Sans" w:hAnsi="Google Sans" w:cs="Google Sans"/>
                <w:b/>
                <w:bCs/>
                <w:sz w:val="24"/>
                <w:szCs w:val="24"/>
              </w:rPr>
            </w:pPr>
            <w:r>
              <w:rPr>
                <w:rFonts w:ascii="Google Sans" w:eastAsia="Google Sans" w:hAnsi="Google Sans" w:cs="Google Sans"/>
                <w:b/>
                <w:bCs/>
                <w:sz w:val="24"/>
                <w:szCs w:val="24"/>
              </w:rPr>
              <w:t>Yes</w:t>
            </w:r>
          </w:p>
        </w:tc>
        <w:tc>
          <w:tcPr>
            <w:tcW w:w="915" w:type="dxa"/>
            <w:tcMar>
              <w:top w:w="100" w:type="dxa"/>
              <w:left w:w="100" w:type="dxa"/>
              <w:bottom w:w="100" w:type="dxa"/>
              <w:right w:w="100" w:type="dxa"/>
            </w:tcMar>
          </w:tcPr>
          <w:p w14:paraId="189F3AEE" w14:textId="77777777" w:rsidR="00594ECB" w:rsidRDefault="00000000">
            <w:pPr>
              <w:widowControl w:val="0"/>
              <w:spacing w:line="240" w:lineRule="auto"/>
              <w:jc w:val="center"/>
              <w:rPr>
                <w:rFonts w:ascii="Google Sans" w:eastAsia="Google Sans" w:hAnsi="Google Sans" w:cs="Google Sans"/>
                <w:b/>
                <w:bCs/>
                <w:sz w:val="24"/>
                <w:szCs w:val="24"/>
              </w:rPr>
            </w:pPr>
            <w:r>
              <w:rPr>
                <w:rFonts w:ascii="Google Sans" w:eastAsia="Google Sans" w:hAnsi="Google Sans" w:cs="Google Sans"/>
                <w:b/>
                <w:bCs/>
                <w:sz w:val="24"/>
                <w:szCs w:val="24"/>
              </w:rPr>
              <w:t xml:space="preserve">    No</w:t>
            </w:r>
          </w:p>
        </w:tc>
        <w:tc>
          <w:tcPr>
            <w:tcW w:w="7515" w:type="dxa"/>
            <w:tcMar>
              <w:top w:w="100" w:type="dxa"/>
              <w:left w:w="100" w:type="dxa"/>
              <w:bottom w:w="100" w:type="dxa"/>
              <w:right w:w="100" w:type="dxa"/>
            </w:tcMar>
          </w:tcPr>
          <w:p w14:paraId="2FA47FD3" w14:textId="77777777" w:rsidR="00594ECB" w:rsidRDefault="00000000">
            <w:pPr>
              <w:widowControl w:val="0"/>
              <w:spacing w:line="240" w:lineRule="auto"/>
              <w:rPr>
                <w:rFonts w:ascii="Google Sans" w:eastAsia="Google Sans" w:hAnsi="Google Sans" w:cs="Google Sans"/>
                <w:b/>
                <w:bCs/>
                <w:sz w:val="24"/>
                <w:szCs w:val="24"/>
              </w:rPr>
            </w:pPr>
            <w:r>
              <w:rPr>
                <w:rFonts w:ascii="Google Sans" w:eastAsia="Google Sans" w:hAnsi="Google Sans" w:cs="Google Sans"/>
                <w:b/>
                <w:bCs/>
                <w:sz w:val="24"/>
                <w:szCs w:val="24"/>
              </w:rPr>
              <w:t>Best practice</w:t>
            </w:r>
          </w:p>
        </w:tc>
      </w:tr>
      <w:tr w:rsidR="00594ECB" w14:paraId="349B3E6F" w14:textId="77777777">
        <w:tc>
          <w:tcPr>
            <w:tcW w:w="930" w:type="dxa"/>
            <w:tcMar>
              <w:top w:w="100" w:type="dxa"/>
              <w:left w:w="100" w:type="dxa"/>
              <w:bottom w:w="100" w:type="dxa"/>
              <w:right w:w="100" w:type="dxa"/>
            </w:tcMar>
          </w:tcPr>
          <w:p w14:paraId="2AF45122" w14:textId="77777777" w:rsidR="00594ECB" w:rsidRDefault="00594ECB">
            <w:pPr>
              <w:widowControl w:val="0"/>
              <w:numPr>
                <w:ilvl w:val="0"/>
                <w:numId w:val="4"/>
              </w:numPr>
              <w:spacing w:line="240" w:lineRule="auto"/>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79D95645" w14:textId="77777777" w:rsidR="00594ECB" w:rsidRDefault="00594ECB">
            <w:pPr>
              <w:widowControl w:val="0"/>
              <w:numPr>
                <w:ilvl w:val="0"/>
                <w:numId w:val="5"/>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21CF9BDD" w14:textId="77777777" w:rsidR="00594ECB" w:rsidRDefault="00000000">
            <w:pPr>
              <w:rPr>
                <w:rFonts w:ascii="Google Sans" w:eastAsia="Google Sans" w:hAnsi="Google Sans" w:cs="Google Sans"/>
                <w:sz w:val="24"/>
                <w:szCs w:val="24"/>
              </w:rPr>
            </w:pPr>
            <w:r>
              <w:rPr>
                <w:rFonts w:ascii="Google Sans" w:eastAsia="Google Sans" w:hAnsi="Google Sans" w:cs="Google Sans"/>
                <w:sz w:val="24"/>
                <w:szCs w:val="24"/>
              </w:rPr>
              <w:t>User access policies are established.</w:t>
            </w:r>
          </w:p>
        </w:tc>
      </w:tr>
      <w:tr w:rsidR="00594ECB" w14:paraId="7FD5A904" w14:textId="77777777">
        <w:tc>
          <w:tcPr>
            <w:tcW w:w="930" w:type="dxa"/>
            <w:tcMar>
              <w:top w:w="100" w:type="dxa"/>
              <w:left w:w="100" w:type="dxa"/>
              <w:bottom w:w="100" w:type="dxa"/>
              <w:right w:w="100" w:type="dxa"/>
            </w:tcMar>
          </w:tcPr>
          <w:p w14:paraId="42B6F74C"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003A09B0" w14:textId="77777777" w:rsidR="00594ECB" w:rsidRDefault="00594ECB">
            <w:pPr>
              <w:widowControl w:val="0"/>
              <w:numPr>
                <w:ilvl w:val="0"/>
                <w:numId w:val="14"/>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D9247B4"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Sensitive data (PII/SPII) is confidential/private.</w:t>
            </w:r>
          </w:p>
        </w:tc>
      </w:tr>
      <w:tr w:rsidR="00594ECB" w14:paraId="10F985EF" w14:textId="77777777">
        <w:tc>
          <w:tcPr>
            <w:tcW w:w="930" w:type="dxa"/>
            <w:tcMar>
              <w:top w:w="100" w:type="dxa"/>
              <w:left w:w="100" w:type="dxa"/>
              <w:bottom w:w="100" w:type="dxa"/>
              <w:right w:w="100" w:type="dxa"/>
            </w:tcMar>
          </w:tcPr>
          <w:p w14:paraId="42C20ADE" w14:textId="77777777" w:rsidR="00594ECB" w:rsidRDefault="00594ECB">
            <w:pPr>
              <w:widowControl w:val="0"/>
              <w:numPr>
                <w:ilvl w:val="0"/>
                <w:numId w:val="17"/>
              </w:numPr>
              <w:spacing w:line="240" w:lineRule="auto"/>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2927CFA0" w14:textId="77777777" w:rsidR="00594ECB" w:rsidRDefault="00594ECB" w:rsidP="00D55C46">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7754F2F5"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integrity ensures the data is consistent, complete, accurate, and has been validated.</w:t>
            </w:r>
          </w:p>
        </w:tc>
      </w:tr>
      <w:tr w:rsidR="00594ECB" w14:paraId="3BB753EE" w14:textId="77777777">
        <w:tc>
          <w:tcPr>
            <w:tcW w:w="930" w:type="dxa"/>
            <w:tcMar>
              <w:top w:w="100" w:type="dxa"/>
              <w:left w:w="100" w:type="dxa"/>
              <w:bottom w:w="100" w:type="dxa"/>
              <w:right w:w="100" w:type="dxa"/>
            </w:tcMar>
          </w:tcPr>
          <w:p w14:paraId="4F93EF13" w14:textId="77777777" w:rsidR="00594ECB" w:rsidRDefault="00594ECB" w:rsidP="00A4211B">
            <w:pPr>
              <w:widowControl w:val="0"/>
              <w:spacing w:line="240" w:lineRule="auto"/>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79479027" w14:textId="77777777" w:rsidR="00594ECB" w:rsidRPr="00A4211B" w:rsidRDefault="00594ECB" w:rsidP="00A4211B">
            <w:pPr>
              <w:pStyle w:val="ListParagraph"/>
              <w:widowControl w:val="0"/>
              <w:numPr>
                <w:ilvl w:val="0"/>
                <w:numId w:val="15"/>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97229B8" w14:textId="77777777" w:rsidR="00594EC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is available to individuals authorized to access it.</w:t>
            </w:r>
          </w:p>
        </w:tc>
      </w:tr>
    </w:tbl>
    <w:p w14:paraId="031BB45F" w14:textId="77777777" w:rsidR="00594ECB" w:rsidRDefault="00594ECB">
      <w:pPr>
        <w:spacing w:after="200" w:line="360" w:lineRule="auto"/>
        <w:rPr>
          <w:rFonts w:ascii="Google Sans" w:eastAsia="Google Sans" w:hAnsi="Google Sans" w:cs="Google Sans"/>
          <w:sz w:val="24"/>
          <w:szCs w:val="24"/>
        </w:rPr>
      </w:pPr>
    </w:p>
    <w:p w14:paraId="58E34AFF" w14:textId="77777777" w:rsidR="00594ECB" w:rsidRDefault="00E40E91">
      <w:pPr>
        <w:spacing w:after="200" w:line="360" w:lineRule="auto"/>
        <w:rPr>
          <w:rFonts w:ascii="Google Sans" w:eastAsia="Google Sans" w:hAnsi="Google Sans" w:cs="Google Sans"/>
          <w:sz w:val="24"/>
          <w:szCs w:val="24"/>
        </w:rPr>
      </w:pPr>
      <w:r>
        <w:pict w14:anchorId="4D0BD53C">
          <v:rect id="Horizontal Line 2"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C0F21B" w14:textId="77777777" w:rsidR="00594ECB" w:rsidRDefault="00000000">
      <w:pPr>
        <w:spacing w:after="200" w:line="360" w:lineRule="auto"/>
        <w:rPr>
          <w:rFonts w:ascii="Google Sans" w:eastAsia="Google Sans" w:hAnsi="Google Sans" w:cs="Google Sans"/>
          <w:b/>
          <w:bCs/>
          <w:sz w:val="24"/>
          <w:szCs w:val="24"/>
        </w:rPr>
      </w:pPr>
      <w:r>
        <w:rPr>
          <w:rFonts w:ascii="Google Sans" w:eastAsia="Google Sans" w:hAnsi="Google Sans" w:cs="Google Sans"/>
          <w:b/>
          <w:bCs/>
          <w:sz w:val="24"/>
          <w:szCs w:val="24"/>
        </w:rPr>
        <w:t>My Recommendations:</w:t>
      </w:r>
    </w:p>
    <w:p w14:paraId="5F14BBA4" w14:textId="77777777" w:rsidR="00594ECB" w:rsidRDefault="00000000">
      <w:pPr>
        <w:numPr>
          <w:ilvl w:val="0"/>
          <w:numId w:val="7"/>
        </w:numPr>
        <w:spacing w:before="240" w:line="360" w:lineRule="auto"/>
      </w:pPr>
      <w:r>
        <w:rPr>
          <w:rFonts w:ascii="Google Sans" w:eastAsia="Google Sans" w:hAnsi="Google Sans" w:cs="Google Sans"/>
          <w:sz w:val="24"/>
          <w:szCs w:val="24"/>
        </w:rPr>
        <w:t>Implement least privilege and role-based access controls so only authorized personnel can access sensitive data. Right now, all employees have access to PII/SPII — this significantly increases risk from internal bad actors.</w:t>
      </w:r>
    </w:p>
    <w:p w14:paraId="396F6782" w14:textId="77777777" w:rsidR="00594ECB" w:rsidRDefault="00000000">
      <w:pPr>
        <w:numPr>
          <w:ilvl w:val="0"/>
          <w:numId w:val="7"/>
        </w:numPr>
        <w:spacing w:line="360" w:lineRule="auto"/>
      </w:pPr>
      <w:r>
        <w:rPr>
          <w:rFonts w:ascii="Google Sans" w:eastAsia="Google Sans" w:hAnsi="Google Sans" w:cs="Google Sans"/>
          <w:sz w:val="24"/>
          <w:szCs w:val="24"/>
        </w:rPr>
        <w:t>Encrypt confidential data, especially customer credit card information and PII/SPII. This is a foundational step toward ensuring confidentiality.</w:t>
      </w:r>
    </w:p>
    <w:p w14:paraId="01E2B368" w14:textId="77777777" w:rsidR="00594ECB" w:rsidRDefault="00000000">
      <w:pPr>
        <w:numPr>
          <w:ilvl w:val="0"/>
          <w:numId w:val="7"/>
        </w:numPr>
        <w:spacing w:line="360" w:lineRule="auto"/>
      </w:pPr>
      <w:r>
        <w:rPr>
          <w:rFonts w:ascii="Google Sans" w:eastAsia="Google Sans" w:hAnsi="Google Sans" w:cs="Google Sans"/>
          <w:sz w:val="24"/>
          <w:szCs w:val="24"/>
        </w:rPr>
        <w:t>Enforce stricter password policies aligned with current standards (minimum eight characters, mix of letters, numbers, and special characters) and implement a centralized password management system.</w:t>
      </w:r>
    </w:p>
    <w:p w14:paraId="710953B3" w14:textId="77777777" w:rsidR="00594ECB" w:rsidRDefault="00000000">
      <w:pPr>
        <w:numPr>
          <w:ilvl w:val="0"/>
          <w:numId w:val="7"/>
        </w:numPr>
        <w:spacing w:line="360" w:lineRule="auto"/>
      </w:pPr>
      <w:r>
        <w:rPr>
          <w:rFonts w:ascii="Google Sans" w:eastAsia="Google Sans" w:hAnsi="Google Sans" w:cs="Google Sans"/>
          <w:sz w:val="24"/>
          <w:szCs w:val="24"/>
        </w:rPr>
        <w:t>Deploy an intrusion detection system (IDS) to monitor network traffic and detect potential threats.</w:t>
      </w:r>
    </w:p>
    <w:p w14:paraId="0DDCFFB5" w14:textId="77777777" w:rsidR="00594ECB" w:rsidRDefault="00000000">
      <w:pPr>
        <w:numPr>
          <w:ilvl w:val="0"/>
          <w:numId w:val="7"/>
        </w:numPr>
        <w:spacing w:line="360" w:lineRule="auto"/>
      </w:pPr>
      <w:r>
        <w:rPr>
          <w:rFonts w:ascii="Google Sans" w:eastAsia="Google Sans" w:hAnsi="Google Sans" w:cs="Google Sans"/>
          <w:sz w:val="24"/>
          <w:szCs w:val="24"/>
        </w:rPr>
        <w:t>Develop and implement a disaster recovery plan to ensure business continuity in the event of a breach or system failure.</w:t>
      </w:r>
    </w:p>
    <w:p w14:paraId="724A6897" w14:textId="77777777" w:rsidR="00594ECB" w:rsidRDefault="00000000">
      <w:pPr>
        <w:numPr>
          <w:ilvl w:val="0"/>
          <w:numId w:val="7"/>
        </w:numPr>
        <w:spacing w:after="240" w:line="360" w:lineRule="auto"/>
      </w:pPr>
      <w:r>
        <w:rPr>
          <w:rFonts w:ascii="Google Sans" w:eastAsia="Google Sans" w:hAnsi="Google Sans" w:cs="Google Sans"/>
          <w:sz w:val="24"/>
          <w:szCs w:val="24"/>
        </w:rPr>
        <w:t>Establish proper backups for critical data so the company can restore and recover from an incident.</w:t>
      </w:r>
      <w:r>
        <w:rPr>
          <w:rFonts w:ascii="Google Sans" w:eastAsia="Google Sans" w:hAnsi="Google Sans" w:cs="Google Sans"/>
          <w:sz w:val="24"/>
          <w:szCs w:val="24"/>
        </w:rPr>
        <w:br/>
      </w:r>
    </w:p>
    <w:p w14:paraId="2B9B5EA5" w14:textId="77777777" w:rsidR="00594ECB" w:rsidRDefault="00000000">
      <w:pPr>
        <w:spacing w:before="240" w:after="240" w:line="360" w:lineRule="auto"/>
        <w:rPr>
          <w:rFonts w:ascii="Google Sans" w:eastAsia="Google Sans" w:hAnsi="Google Sans" w:cs="Google Sans"/>
          <w:b/>
          <w:bCs/>
          <w:sz w:val="24"/>
          <w:szCs w:val="24"/>
        </w:rPr>
      </w:pPr>
      <w:r>
        <w:rPr>
          <w:rFonts w:ascii="Google Sans" w:eastAsia="Google Sans" w:hAnsi="Google Sans" w:cs="Google Sans"/>
          <w:b/>
          <w:bCs/>
          <w:sz w:val="24"/>
          <w:szCs w:val="24"/>
        </w:rPr>
        <w:t>My Summary:</w:t>
      </w:r>
    </w:p>
    <w:p w14:paraId="028AA81A" w14:textId="07DE8B1B" w:rsidR="00594ECB" w:rsidRDefault="00000000">
      <w:pPr>
        <w:rPr>
          <w:rFonts w:ascii="Google Sans" w:eastAsia="Google Sans" w:hAnsi="Google Sans" w:cs="Google Sans"/>
          <w:sz w:val="24"/>
          <w:szCs w:val="24"/>
        </w:rPr>
      </w:pPr>
      <w:r>
        <w:rPr>
          <w:rFonts w:ascii="Google Sans" w:eastAsia="Google Sans" w:hAnsi="Google Sans" w:cs="Google Sans"/>
          <w:sz w:val="24"/>
          <w:szCs w:val="24"/>
        </w:rPr>
        <w:t>For Botium Toys the biggest concern to me is that none of their sensitive data (PII, SPII, cardholder information) is kept private or secure. Without encryption, access controls, or strict password policies, the risk of unauthorized access is hig</w:t>
      </w:r>
      <w:r w:rsidR="00A4211B">
        <w:rPr>
          <w:rFonts w:ascii="Google Sans" w:eastAsia="Google Sans" w:hAnsi="Google Sans" w:cs="Google Sans"/>
          <w:sz w:val="24"/>
          <w:szCs w:val="24"/>
        </w:rPr>
        <w:t>h -</w:t>
      </w:r>
      <w:r>
        <w:rPr>
          <w:rFonts w:ascii="Google Sans" w:eastAsia="Google Sans" w:hAnsi="Google Sans" w:cs="Google Sans"/>
          <w:sz w:val="24"/>
          <w:szCs w:val="24"/>
        </w:rPr>
        <w:t xml:space="preserve"> both from external threats and internal bad actors. Prioritizing encryption and least privilege controls will immediately reduce exposure. A disaster recovery plan and reliable backups are also critical to maintain business continuity, and an IDS will strengthen the company's ability to detect and respond to threats before they escalate.</w:t>
      </w:r>
    </w:p>
    <w:p w14:paraId="1C5F9DDA" w14:textId="77777777" w:rsidR="00594ECB" w:rsidRDefault="00594ECB"/>
    <w:sectPr w:rsidR="00594EC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A665D25-A25D-8147-B91B-8AE75785A1C1}"/>
  </w:font>
  <w:font w:name="Arial">
    <w:panose1 w:val="020B0604020202020204"/>
    <w:charset w:val="00"/>
    <w:family w:val="swiss"/>
    <w:pitch w:val="variable"/>
    <w:sig w:usb0="E0002AFF" w:usb1="C0007843" w:usb2="00000009" w:usb3="00000000" w:csb0="000001FF" w:csb1="00000000"/>
    <w:embedRegular r:id="rId2" w:fontKey="{D88D44FF-376C-F549-8F08-C5E3499138B9}"/>
    <w:embedItalic r:id="rId3" w:fontKey="{312D2B9D-4843-F24C-BDA8-8DB07D075131}"/>
  </w:font>
  <w:font w:name="Google Sans">
    <w:altName w:val="Calibri"/>
    <w:charset w:val="00"/>
    <w:family w:val="auto"/>
    <w:pitch w:val="default"/>
    <w:embedRegular r:id="rId4" w:fontKey="{71BA1AB9-D731-4C48-83C9-FF3A44DA147E}"/>
    <w:embedBold r:id="rId5" w:fontKey="{2AC3B8CA-F9B2-814E-9187-F4F173076D43}"/>
  </w:font>
  <w:font w:name="Calibri">
    <w:panose1 w:val="020F0502020204030204"/>
    <w:charset w:val="00"/>
    <w:family w:val="swiss"/>
    <w:pitch w:val="variable"/>
    <w:sig w:usb0="E0002AFF" w:usb1="C000247B" w:usb2="00000009" w:usb3="00000000" w:csb0="000001FF" w:csb1="00000000"/>
    <w:embedRegular r:id="rId6" w:fontKey="{49EE5060-A5FC-D54C-B538-3E33DAFDEB79}"/>
  </w:font>
  <w:font w:name="Cambria">
    <w:panose1 w:val="02040503050406030204"/>
    <w:charset w:val="00"/>
    <w:family w:val="roman"/>
    <w:pitch w:val="variable"/>
    <w:sig w:usb0="E00002FF" w:usb1="400004FF" w:usb2="00000000" w:usb3="00000000" w:csb0="0000019F" w:csb1="00000000"/>
    <w:embedRegular r:id="rId7" w:fontKey="{6F58E6EF-D4DB-6143-8D4D-8FC12EFEC7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DE6"/>
    <w:multiLevelType w:val="multilevel"/>
    <w:tmpl w:val="FAB46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031B5A"/>
    <w:multiLevelType w:val="multilevel"/>
    <w:tmpl w:val="0916E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752CB9"/>
    <w:multiLevelType w:val="multilevel"/>
    <w:tmpl w:val="EA1A6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652593"/>
    <w:multiLevelType w:val="multilevel"/>
    <w:tmpl w:val="6A92D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883094"/>
    <w:multiLevelType w:val="multilevel"/>
    <w:tmpl w:val="B14C4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4A64EF"/>
    <w:multiLevelType w:val="multilevel"/>
    <w:tmpl w:val="C8E48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907CD8"/>
    <w:multiLevelType w:val="multilevel"/>
    <w:tmpl w:val="9B381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4C17E4"/>
    <w:multiLevelType w:val="multilevel"/>
    <w:tmpl w:val="8D5EF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1942BA"/>
    <w:multiLevelType w:val="multilevel"/>
    <w:tmpl w:val="577E0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584248"/>
    <w:multiLevelType w:val="multilevel"/>
    <w:tmpl w:val="240E9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E61B07"/>
    <w:multiLevelType w:val="multilevel"/>
    <w:tmpl w:val="29C86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3B4176"/>
    <w:multiLevelType w:val="multilevel"/>
    <w:tmpl w:val="32E4A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DA507C"/>
    <w:multiLevelType w:val="multilevel"/>
    <w:tmpl w:val="C5E22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B3248A"/>
    <w:multiLevelType w:val="multilevel"/>
    <w:tmpl w:val="F4CE1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EE6518"/>
    <w:multiLevelType w:val="multilevel"/>
    <w:tmpl w:val="50D80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77448B0"/>
    <w:multiLevelType w:val="multilevel"/>
    <w:tmpl w:val="7BA61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ED4361C"/>
    <w:multiLevelType w:val="multilevel"/>
    <w:tmpl w:val="30A0E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545E19"/>
    <w:multiLevelType w:val="multilevel"/>
    <w:tmpl w:val="47A28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D3695E"/>
    <w:multiLevelType w:val="multilevel"/>
    <w:tmpl w:val="20EA3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BCB6945"/>
    <w:multiLevelType w:val="multilevel"/>
    <w:tmpl w:val="AD447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F91395C"/>
    <w:multiLevelType w:val="multilevel"/>
    <w:tmpl w:val="5868F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1796749">
    <w:abstractNumId w:val="3"/>
  </w:num>
  <w:num w:numId="2" w16cid:durableId="1865896535">
    <w:abstractNumId w:val="20"/>
  </w:num>
  <w:num w:numId="3" w16cid:durableId="896236679">
    <w:abstractNumId w:val="6"/>
  </w:num>
  <w:num w:numId="4" w16cid:durableId="1967158839">
    <w:abstractNumId w:val="15"/>
  </w:num>
  <w:num w:numId="5" w16cid:durableId="50620305">
    <w:abstractNumId w:val="13"/>
  </w:num>
  <w:num w:numId="6" w16cid:durableId="1053698319">
    <w:abstractNumId w:val="19"/>
  </w:num>
  <w:num w:numId="7" w16cid:durableId="929004693">
    <w:abstractNumId w:val="18"/>
  </w:num>
  <w:num w:numId="8" w16cid:durableId="390616769">
    <w:abstractNumId w:val="5"/>
  </w:num>
  <w:num w:numId="9" w16cid:durableId="1953706946">
    <w:abstractNumId w:val="9"/>
  </w:num>
  <w:num w:numId="10" w16cid:durableId="1404599172">
    <w:abstractNumId w:val="16"/>
  </w:num>
  <w:num w:numId="11" w16cid:durableId="223955136">
    <w:abstractNumId w:val="12"/>
  </w:num>
  <w:num w:numId="12" w16cid:durableId="671176080">
    <w:abstractNumId w:val="1"/>
  </w:num>
  <w:num w:numId="13" w16cid:durableId="1958680716">
    <w:abstractNumId w:val="11"/>
  </w:num>
  <w:num w:numId="14" w16cid:durableId="1657421258">
    <w:abstractNumId w:val="8"/>
  </w:num>
  <w:num w:numId="15" w16cid:durableId="1656454357">
    <w:abstractNumId w:val="7"/>
  </w:num>
  <w:num w:numId="16" w16cid:durableId="324935303">
    <w:abstractNumId w:val="0"/>
  </w:num>
  <w:num w:numId="17" w16cid:durableId="1247230541">
    <w:abstractNumId w:val="10"/>
  </w:num>
  <w:num w:numId="18" w16cid:durableId="109083119">
    <w:abstractNumId w:val="14"/>
  </w:num>
  <w:num w:numId="19" w16cid:durableId="1970040565">
    <w:abstractNumId w:val="4"/>
  </w:num>
  <w:num w:numId="20" w16cid:durableId="637297866">
    <w:abstractNumId w:val="2"/>
  </w:num>
  <w:num w:numId="21" w16cid:durableId="17478776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ECB"/>
    <w:rsid w:val="00201089"/>
    <w:rsid w:val="00244E11"/>
    <w:rsid w:val="004B55B2"/>
    <w:rsid w:val="00594ECB"/>
    <w:rsid w:val="006B05E5"/>
    <w:rsid w:val="007729C4"/>
    <w:rsid w:val="007D2ACA"/>
    <w:rsid w:val="00882AE7"/>
    <w:rsid w:val="00917808"/>
    <w:rsid w:val="00A4211B"/>
    <w:rsid w:val="00D55C46"/>
    <w:rsid w:val="00E40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F03BA8E"/>
  <w15:docId w15:val="{351BB705-2821-5646-AD69-C46304404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ListParagraph">
    <w:name w:val="List Paragraph"/>
    <w:basedOn w:val="Normal"/>
    <w:uiPriority w:val="34"/>
    <w:qFormat/>
    <w:rsid w:val="00A421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493</Words>
  <Characters>2815</Characters>
  <Application>Microsoft Office Word</Application>
  <DocSecurity>0</DocSecurity>
  <Lines>23</Lines>
  <Paragraphs>6</Paragraphs>
  <ScaleCrop>false</ScaleCrop>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Connor Tarpey</cp:lastModifiedBy>
  <cp:revision>2</cp:revision>
  <dcterms:created xsi:type="dcterms:W3CDTF">2026-04-18T19:42:00Z</dcterms:created>
  <dcterms:modified xsi:type="dcterms:W3CDTF">2026-04-18T19:42:00Z</dcterms:modified>
</cp:coreProperties>
</file>